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3166 2003-0567 vom 10. Oktober 1980</w:t>
      </w:r>
    </w:p>
    <w:p>
      <w:r>
        <w:t>Bundesverwaltung, 1980-10-10, DE</w:t>
      </w:r>
    </w:p>
    <w:p>
      <w:r>
        <w:rPr>
          <w:b/>
        </w:rPr>
        <w:t xml:space="preserve">Quelle: </w:t>
      </w:r>
      <w:r>
        <w:t>https://mcp.opencaselaw.ch/entscheid/ch_vb_3166_2003-0567</w:t>
      </w:r>
    </w:p>
    <w:p>
      <w:r>
        <w:t>FR: CH_VB 3166 2003-0567 du 10 octobre 1980</w:t>
      </w:r>
    </w:p>
    <w:p>
      <w:r>
        <w:t>IT: CH_VB 3166 2003-0567 del 10 ottobre 1980</w:t>
      </w:r>
    </w:p>
    <w:p>
      <w:pPr>
        <w:pStyle w:val="Heading2"/>
      </w:pPr>
      <w:r>
        <w:t>Erwägungen</w:t>
      </w:r>
    </w:p>
    <w:p>
      <w:r>
        <w:rPr>
          <w:b/>
        </w:rPr>
        <w:t>E. 1</w:t>
      </w:r>
    </w:p>
    <w:p>
      <w:r>
        <w:t>La présente Convention et les Protocoles y annexés s’appliquent dans les situa- tions prévues par l’art. 2 commun aux Conventions de Genève du 12 août 1949 relatives à la protection des victimes de guerre, y compris toute situation décrite au par. 4 de l’art. 1 du Protocole additionnel I aux Conventions.</w:t>
      </w:r>
    </w:p>
    <w:p>
      <w:r>
        <w:rPr>
          <w:b/>
        </w:rPr>
        <w:t>E. 2</w:t>
      </w:r>
    </w:p>
    <w:p>
      <w:r>
        <w:t>La présente Convention et les Protocoles y annexés s’appliquent, outre les situa- tions visées au par. 1 du présent article, aux situations visées à l’art. 3 commun aux Conventions de Genève du 12 août 1949. La présente Convention et les Protocole y annexés ne s’appliquent pas aux situations de tensions et de troubles intérieurs, tel- les qu’émeutes, actes de violence isolés et sporadiques et autres actes de caractère similaire, qui ne sont pas des conflits armés.</w:t>
      </w:r>
    </w:p>
    <w:p>
      <w:r>
        <w:rPr>
          <w:b/>
        </w:rPr>
        <w:t>E. 3</w:t>
      </w:r>
    </w:p>
    <w:p>
      <w:r>
        <w:t>Dans le cas de conflits armés qui ne revêtent pas un caractère international et se produisent sur le territoire de l’une des Hautes Parties contractantes, chaque partie au conflit est tenue d’appliquer les interdictions et restrictions prévues par la pré- sente Convention et les Protocoles y annexés.</w:t>
      </w:r>
    </w:p>
    <w:p>
      <w:r>
        <w:rPr>
          <w:b/>
        </w:rPr>
        <w:t>E. 4</w:t>
      </w:r>
    </w:p>
    <w:p>
      <w:r>
        <w:t>Aucune disposition de la présente Convention ou des Protocoles y annexés n’est invoquée pour porter atteinte à la souveraineté d’un Etat ou à la responsabilité qu’a le gouvernement, par tous les moyens légitimes, de maintenir ou de rétablir l’ordre public dans l’Etat ou de défendre l’unité nationale et l’intégrité territoriale de l’Etat.</w:t>
      </w:r>
    </w:p>
    <w:p>
      <w:r>
        <w:rPr>
          <w:b/>
        </w:rPr>
        <w:t>E. 5</w:t>
      </w:r>
    </w:p>
    <w:p>
      <w:r>
        <w:t>Aucune disposition de la présente Convention ou des Protocoles y annexés n’est invoquée pour justifier une intervention, directe ou indirecte, pour quelque raison que ce soit, dans le conflit armé ou dans les affaires intérieures ou extérieures de la Haute Partie contractante sur le territoire de laquelle ce conflit se produit.</w:t>
      </w:r>
    </w:p>
    <w:p>
      <w:r>
        <w:rPr>
          <w:b/>
        </w:rPr>
        <w:t>E. 6</w:t>
      </w:r>
    </w:p>
    <w:p>
      <w:r>
        <w:t>L’application des dispositions de la présente Convention et des Protocoles y annexés à des parties à un conflit qui ne sont pas de Hautes Parties contractantes ayant accepté la présente Convention et les Protocoles y annexés ne modifie ni explicitement ni implicitement leur statut juridique ni celui d’un territoire contesté.</w:t>
      </w:r>
    </w:p>
    <w:p>
      <w:r>
        <w:rPr>
          <w:b/>
        </w:rPr>
        <w:t>E. 7</w:t>
      </w:r>
    </w:p>
    <w:p>
      <w:r>
        <w:t>Les dispositions des par. 2 à 6 du présent article ne préjugent pas du champ d’application de tous autres protocoles adoptés après le 1er janvier 2002, pour les- quels il pourra être décidé de reprendre les dispositions desdits paragraphes, de les exclure ou de les modifier.</w:t>
      </w:r>
    </w:p>
    <w:p>
      <w:r>
        <w:t>Schweizerisches Bundesarchiv, Digitale Amtsdruckschriften Archives fédérales suisses, Publications officielles numérisées Archivio federale svizzero, Pubblicazioni ufficiali digitali Amendement de l'article 1 de la Convention du 10 octobre 1980 sur l'interdiction ou la limitation de l'emploi de certaines armes classiques qui peuvent être considérées comme produisant des effets traumatiques excessifs ou comme frappant sans discrim... In Bundesblatt Dans Feuille fédérale In Foglio federale Jahr 2003 Année Anno Band 1 Volume Volume Heft 20 Cahier Numero Geschäftsnummer --- Numéro d'affaire Numero dell'oggetto Datum 27.05.2003 Date Data Seite 3166-3166 Page Pagina Ref. No</w:t>
      </w:r>
    </w:p>
    <w:p>
      <w:r>
        <w:rPr>
          <w:b/>
        </w:rPr>
        <w:t>E. 10</w:t>
      </w:r>
    </w:p>
    <w:p>
      <w:r>
        <w:t>127 291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