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 2003-2589 vom 17. Dezember 1984</w:t>
      </w:r>
    </w:p>
    <w:p>
      <w:r>
        <w:t>Bundesverwaltung, 1984-12-17, DE</w:t>
      </w:r>
    </w:p>
    <w:p>
      <w:r>
        <w:rPr>
          <w:b/>
        </w:rPr>
        <w:t xml:space="preserve">Quelle: </w:t>
      </w:r>
      <w:r>
        <w:t>https://mcp.opencaselaw.ch/entscheid/ch_vb_30_2003-2589_</w:t>
      </w:r>
    </w:p>
    <w:p>
      <w:r>
        <w:t>FR: CH_VB 30 2003-2589 du 17 décembre 1984</w:t>
      </w:r>
    </w:p>
    <w:p>
      <w:r>
        <w:t>IT: CH_VB 30 2003-2589 del 17 dicembre 1984</w:t>
      </w:r>
    </w:p>
    <w:p>
      <w:pPr>
        <w:pStyle w:val="Heading2"/>
      </w:pPr>
      <w:r>
        <w:t>Volltext</w:t>
      </w:r>
    </w:p>
    <w:p>
      <w:r>
        <w:t>7230 2003-2589 Admission à la vérification de compteurs d’énergie thermique et de compteurs d’eau chaude du 9 décembre 2003</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SONTEX S.A., Sonceboz (CH) Requérant: SONTEX S.A., Sonceboz (CH)</w:t>
      </w:r>
    </w:p>
    <w:p>
      <w:r>
        <w:t>2e adjonction Capteur hydraulique en tant que sous-ensemble d’un compteur d’énergie thermique. Type: Superstatic</w:t>
      </w:r>
    </w:p>
    <w:p>
      <w:r>
        <w:t>Fabricant: Hydrometer GmbH, Ansbach (D) Requérant: Gas- und Wassermesserfabrik AG, Lucerne (CH)</w:t>
      </w:r>
    </w:p>
    <w:p>
      <w:r>
        <w:t>2e adjonction Capteur hydraulique en tant que sous-ensemble d’un compteur d’énergie thermique. Type: Durchflusssensor 087</w:t>
      </w:r>
    </w:p>
    <w:p>
      <w:r>
        <w:t>Fabricant: SONTEX S.A., Sonceboz (CH) Requérant: SONTEX S.A., Sonceboz (CH)</w:t>
      </w:r>
    </w:p>
    <w:p>
      <w:r>
        <w:t>10e adjonction Compteur d’énergie thermique complet. Type: Supercal/Superstatic 434</w:t>
      </w:r>
    </w:p>
    <w:p>
      <w:r>
        <w:t>206 T2 213 T2 534 T1</w:t>
      </w:r>
    </w:p>
    <w:p>
      <w:r>
        <w:t>7231 Fabricant: SONTEX S.A., Sonceboz (CH) Requérant: SONTEX S.A., Sonceboz (CH)</w:t>
      </w:r>
    </w:p>
    <w:p>
      <w:r>
        <w:t>1re adjonction Compteur d’énergie thermique complet. Type: Supercal 539</w:t>
      </w:r>
    </w:p>
    <w:p>
      <w:r>
        <w:t>Fabricant: Invensys Metering Systems GmbH, Ludwigshafen (D) Requérant: Aquametro AG, Therwil (CH)</w:t>
      </w:r>
    </w:p>
    <w:p>
      <w:r>
        <w:t>1re adjonction Compteur d’énergie thermique complet. Type: Amtron E... 9 décembre 2003 Office fédéral de métrologie et d’accréditation:</w:t>
      </w:r>
    </w:p>
    <w:p>
      <w:r>
        <w:t>Le directeur, Wolfgang Schwitz</w:t>
      </w:r>
    </w:p>
    <w:p>
      <w:r>
        <w:t>569 T1 570 T1</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2003 Année Anno Band 1 Volume Volume Heft 48 Cahier Numero Geschäftsnummer --- Numéro d'affaire Numero dell'oggetto Datum 09.12.2003 Date Data Seite 7230-7231 Page Pagina Ref. No 10 127 898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