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2992 2000-2412 vom 10. Juli 2001</w:t>
      </w:r>
    </w:p>
    <w:p>
      <w:r>
        <w:t>Bundesverwaltung, 2001-07-10, DE</w:t>
      </w:r>
    </w:p>
    <w:p>
      <w:r>
        <w:rPr>
          <w:b/>
        </w:rPr>
        <w:t xml:space="preserve">Quelle: </w:t>
      </w:r>
      <w:r>
        <w:t>https://mcp.opencaselaw.ch/entscheid/ch_vb_2992_2000-2412</w:t>
      </w:r>
    </w:p>
    <w:p>
      <w:r>
        <w:t>FR: CH_VB 2992 2000-2412 du 10 juillet 2001</w:t>
      </w:r>
    </w:p>
    <w:p>
      <w:r>
        <w:t>IT: CH_VB 2992 2000-2412 del 10 luglio 2001</w:t>
      </w:r>
    </w:p>
    <w:p>
      <w:pPr>
        <w:pStyle w:val="Heading2"/>
      </w:pPr>
      <w:r>
        <w:t>Erwägungen</w:t>
      </w:r>
    </w:p>
    <w:p>
      <w:r>
        <w:rPr>
          <w:b/>
        </w:rPr>
        <w:t>E. 1</w:t>
      </w:r>
    </w:p>
    <w:p>
      <w:r>
        <w:t>Loi fédérale du 14 décembre 1990 sur l’impôt fédéral direct 2 Préambule vu les art. 41ter et 42quinquies de la constitution3, ... Art. 16, al. 4 (nouveau)</w:t>
      </w:r>
    </w:p>
    <w:p>
      <w:r>
        <w:rPr>
          <w:b/>
        </w:rPr>
        <w:t>E. 4</w:t>
      </w:r>
    </w:p>
    <w:p>
      <w:r>
        <w:t>Abrogé</w:t>
      </w:r>
    </w:p>
    <w:p>
      <w:r>
        <w:rPr>
          <w:b/>
        </w:rPr>
        <w:t>E. 5</w:t>
      </w:r>
    </w:p>
    <w:p>
      <w:r>
        <w:t>RS 831.30</w:t>
      </w:r>
    </w:p>
    <w:p>
      <w:r>
        <w:rPr>
          <w:b/>
        </w:rPr>
        <w:t>E. 6</w:t>
      </w:r>
    </w:p>
    <w:p>
      <w:r>
        <w:t>Ces dispositions correspondent aux art. 112 et 196, ch. 10, de la Constitution du 18 avril 1999 (RS 101).</w:t>
      </w:r>
    </w:p>
    <w:p>
      <w:r>
        <w:t>Changement du système d’imposition de la propriété du logement. LF 2996 b. le loyer d’un logement et les frais accessoires de ce logement. En cas de pré- sentation d’un décompte final des frais accessoires, ni demande de restitu- tion ni paiement rétroactif ne peuvent être pris en considération. Si le loge- ment est occupé par le propriétaire ou l’usufruitier, seul le montant du forfait pour les frais accessoires est pris en compte comme loyer. 3 Pour les personnes vivant à domicile et les pensionnaires, sont en outre reconnues les dépenses suivantes: b. les frais d’entretien des bâtiments et les intérêts hypothécaires, frais acces- soires compris, jusqu’à concurrence du rendement brut de l’immeuble. Si le logement est occupé par le propriétaire ou l’usufruitier, le rendement brut correspond au montant maximal des frais de loyer (art. 5, al. 1, let. b). Art. 3c, al. 2, let. f (nouvelle) 2 Ne font pas partie des revenus déterminants: f. la valeur locative du logement occupé par le propriétaire ou l’usufruitier. II 1 La présente loi est sujette au référendum. 2 Elle entre en vigueur le 1er janvier 2008. Le Conseil fédéral peut faire entrer en vigueur avant cette date l’art. 33, al. 1, let. e, LIFD7 et l’art. 9, al. 2, let. e, LHID8 concernant les dépôts sur les comptes d’épargne logement.</w:t>
      </w:r>
    </w:p>
    <w:p>
      <w:r>
        <w:rPr>
          <w:b/>
        </w:rPr>
        <w:t>E. 7</w:t>
      </w:r>
    </w:p>
    <w:p>
      <w:r>
        <w:t>RS 642.11</w:t>
      </w:r>
    </w:p>
    <w:p>
      <w:r>
        <w:rPr>
          <w:b/>
        </w:rPr>
        <w:t>E. 8</w:t>
      </w:r>
    </w:p>
    <w:p>
      <w:r>
        <w:t>RS 642.14</w:t>
      </w:r>
    </w:p>
    <w:p>
      <w:r>
        <w:t>Schweizerisches Bundesarchiv, Digitale Amtsdruckschriften Archives fédérales suisses, Publications officielles numérisées Archivio federale svizzero, Pubblicazioni ufficiali digitali B Loi fédérale sur le changement du système d'imposition de la propriété du logement (Projet) In Bundesblatt Dans Feuille fédérale In Foglio federale Jahr 2001 Année Anno Band 1 Volume Volume Heft 27 Cahier Numero Geschäftsnummer --- Numéro d'affaire Numero dell'oggetto Datum 10.07.2001 Date Data Seite 2992-2996 Page Pagina Ref. No</w:t>
      </w:r>
    </w:p>
    <w:p>
      <w:r>
        <w:rPr>
          <w:b/>
        </w:rPr>
        <w:t>E. 10</w:t>
      </w:r>
    </w:p>
    <w:p>
      <w:r>
        <w:t>125 505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