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2950 2003-0877 vom 23. April 2003</w:t>
      </w:r>
    </w:p>
    <w:p>
      <w:r>
        <w:t>Bundesverwaltung, 2003-04-23, DE</w:t>
      </w:r>
    </w:p>
    <w:p>
      <w:r>
        <w:rPr>
          <w:b/>
        </w:rPr>
        <w:t xml:space="preserve">Quelle: </w:t>
      </w:r>
      <w:r>
        <w:t>https://mcp.opencaselaw.ch/entscheid/ch_vb_2950_2003-0877</w:t>
      </w:r>
    </w:p>
    <w:p>
      <w:r>
        <w:t>FR: CH_VB 2950 2003-0877 du 23 avril 2003</w:t>
      </w:r>
    </w:p>
    <w:p>
      <w:r>
        <w:t>IT: CH_VB 2950 2003-0877 del 23 aprile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5305 contre la marque internationale n° 758 023 (croix) est partiellement admise. Elle est admise pour les produits suivants: «Joaillerie, bijouterie, horlogerie et instrument chronométrique» (classe 14). Elle est rejetée pour les produits de la classe 9.</w:t>
      </w:r>
    </w:p>
    <w:p>
      <w:r>
        <w:rPr>
          <w:b/>
        </w:rPr>
        <w:t>E. 3</w:t>
      </w:r>
    </w:p>
    <w:p>
      <w:r>
        <w:t>La marque internationale n° 758 023 sera donc définitivement admise à la protection en Suisse pour les produits des classes 9 et 25 (la classe 25 ne fai- sait pas partie des produits attaqués dans la présente procédure) quand la présente décision sera entrée en vigueur.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Les dépens sont compensés. Il est mis à la charge de la défenderesse le paiement à l’opposante d’une somme de 400 francs à titre de remboursement de la moitié de la taxe d’opposition.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défenderesse. Voies de droit: La présente décision peut être attaquée par voie de recours dans les 30 jours à dater de sa notification devant la Commission de recours en matière de propriété intellec- tuelle, Einsteinstrasse 2, 3003 Berne. Une copie de la présente décision est à joindre aux mémoires de recours. 23 avril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5305 In Bundesblatt Dans Feuille fédérale In Foglio federale Jahr 2003 Année Anno Band 1 Volume Volume Heft 17 Cahier Numero Geschäftsnummer --- Numéro d'affaire Numero dell'oggetto Datum 06.05.2003 Date Data Seite 2950-2950 Page Pagina Ref. No</w:t>
      </w:r>
    </w:p>
    <w:p>
      <w:r>
        <w:rPr>
          <w:b/>
        </w:rPr>
        <w:t>E. 10</w:t>
      </w:r>
    </w:p>
    <w:p>
      <w:r>
        <w:t>127 239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