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2896 2000-1137 vom 6. Juni 2000</w:t>
      </w:r>
    </w:p>
    <w:p>
      <w:r>
        <w:t>Bundesverwaltung, 2000-06-06, DE</w:t>
      </w:r>
    </w:p>
    <w:p>
      <w:r>
        <w:rPr>
          <w:b/>
        </w:rPr>
        <w:t xml:space="preserve">Quelle: </w:t>
      </w:r>
      <w:r>
        <w:t>https://mcp.opencaselaw.ch/entscheid/ch_vb_2896_2000-1137</w:t>
      </w:r>
    </w:p>
    <w:p>
      <w:r>
        <w:t>FR: CH_VB 2896 2000-1137 du 6 juin 2000</w:t>
      </w:r>
    </w:p>
    <w:p>
      <w:r>
        <w:t>IT: CH_VB 2896 2000-1137 del 6 giugno 2000</w:t>
      </w:r>
    </w:p>
    <w:p>
      <w:pPr>
        <w:pStyle w:val="Heading2"/>
      </w:pPr>
      <w:r>
        <w:t>Erwägungen</w:t>
      </w:r>
    </w:p>
    <w:p>
      <w:r>
        <w:rPr>
          <w:b/>
        </w:rPr>
        <w:t>E. 5</w:t>
      </w:r>
    </w:p>
    <w:p>
      <w:r>
        <w:t>mai 2000, l'AIG demande le renouvellement de ladite conces- sion pour 50 ans, soit la durée prévue à l'art. 13 de l'ordonnance sur l'infrastructure aéronautique (OSIA; RS 748.131.1). Procédure: Les compétences et procédures en matière de concessions d'ex- ploitation et règlements d'exploitation sont régies par les art. 36a, 36c et 36d de la loi fédérale sur l’aviation (LA; RS 748.0), dans sa teneur du 18 juin 1999 (en vigueur depuis le 1.1.2000) et les dispositions de l’ordonnance sur l’infrastructure aéronautique (OSIA; RS 748.131.1) dans sa teneur du 2 février 2000 ( en vi- gueur depuis le 1.3.2000). Consultation: Le Département fédéral de l’environnement, des transports, de l’énergie et de la communication consulte directement les orga- nes fédéraux intéressés et les cantons concernés. Les cantons procèdent à l’audition des communes intéressées et des parties concernées. Mise à l'enquête publique: Le dossier peut être consulté du 9 juin au 10 juillet auprès de: − Département de l’aménagement, de l’équipement et du loge- ment, Police des constructions, rue David-Dufour 5, 1211 Genève 8; − Direction de l'Aéroport International de Genève, 1215 Ge- nève 15 (sur rendez-vous). Oppositions: Quiconque a qualité de partie en vertu de la loi sur la procédure administrative (PA; RS 172.21) peut faire opposition auprès de l'Office fédéral de l'aviation civile, Section installations et affai- res économiques, Maulbeerstrasse 9, 3003 Berne, durant le délai de mise à l'enquête publique. Toute personne qui n'a pas fait op- position est exclue de la suite de la procédure.</w:t>
      </w:r>
    </w:p>
    <w:p>
      <w:r>
        <w:t>2897 Représentation obligatoire: Si plus de 20 personnes présentent des requêtes collectives ou individuelles pour défendre les mêmes intérêts, l'autorité peut exiger d'elles qu'elles choisissent, pour la procédure, un ou plu- sieurs représentants (art. 11a, al. 1, PA). Si elles ne donnent pas suite à cette exigence dans un délai suffi- sant à cet effet, l'autorité peut leur désigner un ou plusieurs re- présentants (art. 11a, al. 2, PA).</w:t>
      </w:r>
    </w:p>
    <w:p>
      <w:r>
        <w:rPr>
          <w:b/>
        </w:rPr>
        <w:t>E. 6</w:t>
      </w:r>
    </w:p>
    <w:p>
      <w:r>
        <w:t>juin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de renouvellement de la concession fédérale pour l'exploitation de l'Aéroport International de Genève (AIG) In Bundesblatt Dans Feuille fédérale In Foglio federale Jahr 2000 Année Anno Band 1 Volume Volume Heft 22 Cahier Numero Geschäftsnummer --- Numéro d'affaire Numero dell'oggetto Datum 06.06.2000 Date Data Seite 2896-2897 Page Pagina Ref. No</w:t>
      </w:r>
    </w:p>
    <w:p>
      <w:r>
        <w:rPr>
          <w:b/>
        </w:rPr>
        <w:t>E. 10</w:t>
      </w:r>
    </w:p>
    <w:p>
      <w:r>
        <w:t>124 581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