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2824 2000-1040 vom 30. Mai 2000</w:t>
      </w:r>
    </w:p>
    <w:p>
      <w:r>
        <w:t>Bundesverwaltung, 2000-05-30, DE</w:t>
      </w:r>
    </w:p>
    <w:p>
      <w:r>
        <w:rPr>
          <w:b/>
        </w:rPr>
        <w:t xml:space="preserve">Quelle: </w:t>
      </w:r>
      <w:r>
        <w:t>https://mcp.opencaselaw.ch/entscheid/ch_vb_2824_2000-1040</w:t>
      </w:r>
    </w:p>
    <w:p>
      <w:r>
        <w:t>FR: CH_VB 2824 2000-1040 du 30 mai 2000</w:t>
      </w:r>
    </w:p>
    <w:p>
      <w:r>
        <w:t>IT: CH_VB 2824 2000-1040 del 30 maggio 2000</w:t>
      </w:r>
    </w:p>
    <w:p>
      <w:pPr>
        <w:pStyle w:val="Heading2"/>
      </w:pPr>
      <w:r>
        <w:t>Volltext</w:t>
      </w:r>
    </w:p>
    <w:p>
      <w:r>
        <w:t>2824 2000-1040 Communication (art. 28 de la loi fédérale du 6 octobre 1995 sur les cartels et autres restrictions à la concurrence; RS 251) Le 20 juillet 1999, le secrétariat de la Commission de la concurrence, d’entente avec un membre de la présidence, a ouvert un enquête selon l’art. 27 de la loi sur les cartels (LCart) concernant des accords sur le marché des revêtements des routes dans le nord-est de la Suisse. L’enquête est dirigée contre : - Siderit Beiteiligungs AG, Dättwil (Siderit) - BHZ Baustoff Holding Zürich AG, Zürich (BHZ) - BHT Baustoff Holdung Thur AG, Frauenfeld (BHT) - Biturit AG, Mülligen (Biturit) - Badertscher AG, Kreuzlingen - FBB Frischbeton + Baustoff AG Hinwil, Bauma Conformément à l’art. 28 LCart, l’ouverture de l’enquête a été communiquée en date du 26 juillet 1999 (Feuille officielle suisse du commerce) et du 3 août 1999 (Feuille fédérale). Au cours de la procédure, il s’est avéré que les sociétés Siderit, BHZ, BHT et Biturit sont contrôlées par les entreprises énumérées ci-dessous. Les accords faisant l'objet de l'enquête pourraient être passés par les sociétés détenant le contrôle de Siderit, BHZ, BHT et Biturit au nom de celles-ci. Pour ces motifs, le secrétariat de la Commission de la concurrence, d'entente avec un membre de la présidence, étend l’enquête au sens de l’art. 27 LCart aux sociétés actionnaires directes et indirectes des sociétés Siderit, BHZ, BHT et Biturit. Il s’agit des sociétés suivantes : - Aktiengesellschaft Cellere, St. Gallen - Cellere AG Zürich, Zürich - Cellere AG Frauenfeld, Frauenfeld - Cellere AG Aarau, Aarau - Hüppi AG, Holding, Cham - Hüppi AG Kreuzlingen, Kreuzlingen - Keller-Frei AG, Zürich - Vago AG, Müllheim-Wigoltingen - Kibag Holding AG, Zürich - Walo Bertschinger AG, Zürich - Walo Bertschinger Holding AG, Zürich - Walo Bertschinger AG St. Gallen, St. Gallen - Granella Holding AG, Würenlingen</w:t>
      </w:r>
    </w:p>
    <w:p>
      <w:r>
        <w:t>2825 - Philipp Egolf Holding AG, Weinfelden - Egolf AG, Weinfelden - F. Trachsel AG, Frauenfeld - H. Wellauer AG, Frauenfeld - Weibel AG Wettingen, Wettingen - Meier Gebrüder AG Tiefbauunternehmung, Brugg - Ainsi que toutes les entreprises qui sont actionnaires directes ou indirectes des sociétés Siderit, BHZ, BHT et Biturit. S'ils désirent participer à la procédure, les tiers concernés peuvent s'annoncer au secrétariat de la Commission de la concurrence dans un délai de 30 jours, à compter du jour de la présente publication. Selon l'art. 43, al. 1, lett.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 031 322 20 40 / fax 031 322 20 53. 30 mai 2000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Etention de l'enquête sur le marché des revêtements des routes In Bundesblatt Dans Feuille fédérale In Foglio federale Jahr 2000 Année Anno Band 1 Volume Volume Heft 21 Cahier Numero Geschäftsnummer --- Numéro d'affaire Numero dell'oggetto Datum 30.05.2000 Date Data Seite 2824-2825 Page Pagina Ref. No 10 124 562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