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2746 2001-1302 vom 22. Juni 2001</w:t>
      </w:r>
    </w:p>
    <w:p>
      <w:r>
        <w:t>Bundesverwaltung, 2001-06-22, DE</w:t>
      </w:r>
    </w:p>
    <w:p>
      <w:r>
        <w:rPr>
          <w:b/>
        </w:rPr>
        <w:t xml:space="preserve">Quelle: </w:t>
      </w:r>
      <w:r>
        <w:t>https://mcp.opencaselaw.ch/entscheid/ch_vb_2746_2001-1302</w:t>
      </w:r>
    </w:p>
    <w:p>
      <w:r>
        <w:t>FR: CH_VB 2746 2001-1302 du 22 juin 2001</w:t>
      </w:r>
    </w:p>
    <w:p>
      <w:r>
        <w:t>IT: CH_VB 2746 2001-1302 del 22 giugno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L’initiative populaire du 22 mai 1996 «Pour garantir l’AVS – taxer l’énergie et non le travail!» est valable et sera soumise au vote du peuple et des cantons.</w:t>
      </w:r>
    </w:p>
    <w:p>
      <w:r>
        <w:rPr>
          <w:b/>
        </w:rPr>
        <w:t>E. 2</w:t>
      </w:r>
    </w:p>
    <w:p>
      <w:r>
        <w:t>RO 1999 2556</w:t>
      </w:r>
    </w:p>
    <w:p>
      <w:r>
        <w:rPr>
          <w:b/>
        </w:rPr>
        <w:t>E. 3</w:t>
      </w:r>
    </w:p>
    <w:p>
      <w:r>
        <w:t>FF 1996 V 121</w:t>
      </w:r>
    </w:p>
    <w:p>
      <w:r>
        <w:rPr>
          <w:b/>
        </w:rPr>
        <w:t>E. 4</w:t>
      </w:r>
    </w:p>
    <w:p>
      <w:r>
        <w:t>FF 1998 3637</w:t>
      </w:r>
    </w:p>
    <w:p>
      <w:r>
        <w:rPr>
          <w:b/>
        </w:rPr>
        <w:t>E. 5</w:t>
      </w:r>
    </w:p>
    <w:p>
      <w:r>
        <w:t>L’initiative a été déposée sous le régime de la constitution du 29 mai 1874 et ne se référait donc pas à la Constitution du 18 avril 1999. Dans la version déposée, elle demandait l’adjonction d’un art. 41quater et l’adaptation des dispositions transitoires de l’ancienne constitution.</w:t>
      </w:r>
    </w:p>
    <w:p>
      <w:r>
        <w:t>Initiative populaire 2747 II Les dispositions transitoires de la Constitution sont complétées comme suit: Art. 196, titre médian Dispositions transitoires selon l’arrêté fédéral du 18 décembre 1998 relatif à une mise à jour de la Constitution fédérale Art. 197 (nouveau) Dispositions transitoires après acceptation de la Constitution du 18 avril 1999 1. Disposition transitoire ad art. 131a (Impôt sur l’énergie) 1 En cas d’abaissement de l’âge ouvrant droit à la rente de vieillesse, les coûts sup- plémentaires de l’AVS ainsi induits seront couverts par le produit de la taxe sur l’énergie selon l’art. 131a. 2 Pour le surplus, le produit de la taxe sur l’énergie est affecté, afin de la rendre socialement supportable, à la réduction des cotisations des employés et des em- ployeurs au titre de l’AVS, de l’AI, de l’APG et de l’assurance-chômage, ainsi que des cotisations des indépendants au titre de l’AVS, de l’AI et de l’APG. Les person- nes sans activité lucrative et dont le revenu n’atteint pas un montant minimum fixé par la loi, bénéficient d’une rétrocession fiscale compensant la hausse moyenne, due à la taxe, du coût de l’énergie. 3 La taxe sur l’énergie est introduite graduellement par étapes régulières et prévisi- bles. La loi peut prévoir des allégements fiscaux temporaires pour les cas de rigueur. Art. 2 L’Assemblée fédérale recommande au peuple et aux cantons de rejeter l’initiative. Conseil national, 22 juin 2001 Conseil des Etats, 22 juin 2001 Le président: Peter Hess Le secrétaire: Ueli Anliker La présidente: Françoise Saudan Le secrétaire: Christoph Lanz 12036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l'initiative populaire «Pour garantir l'AVS - taxer l'énergie et non le travail!» In Bundesblatt Dans Feuille fédérale In Foglio federale Jahr 2001 Année Anno Band 1 Volume Volume Heft 26 Cahier Numero Geschäftsnummer --- Numéro d'affaire Numero dell'oggetto Datum 03.07.2001 Date Data Seite 2746-2747 Page Pagina Ref. No</w:t>
      </w:r>
    </w:p>
    <w:p>
      <w:r>
        <w:rPr>
          <w:b/>
        </w:rPr>
        <w:t>E. 10</w:t>
      </w:r>
    </w:p>
    <w:p>
      <w:r>
        <w:t>125 477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