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2582 2008-1029 vom 29. April 2008</w:t>
      </w:r>
    </w:p>
    <w:p>
      <w:r>
        <w:t>Bundesverwaltung, 2008-04-29, DE</w:t>
      </w:r>
    </w:p>
    <w:p>
      <w:r>
        <w:rPr>
          <w:b/>
        </w:rPr>
        <w:t xml:space="preserve">Quelle: </w:t>
      </w:r>
      <w:r>
        <w:t>https://mcp.opencaselaw.ch/entscheid/ch_vb_2582_2008-1029_</w:t>
      </w:r>
    </w:p>
    <w:p>
      <w:r>
        <w:t>FR: CH_VB 2582 2008-1029 du 29 avril 2008</w:t>
      </w:r>
    </w:p>
    <w:p>
      <w:r>
        <w:t>IT: CH_VB 2582 2008-1029 del 29 aprile 2008</w:t>
      </w:r>
    </w:p>
    <w:p>
      <w:pPr>
        <w:pStyle w:val="Heading2"/>
      </w:pPr>
      <w:r>
        <w:t>Volltext</w:t>
      </w:r>
    </w:p>
    <w:p>
      <w:r>
        <w:t>2582 2008-1029 Communication de la Commission de la concurrence (art. 28 de la loi fédérale du 6 octobre 1995 sur les cartels et autres restrictions à la concurrence; RS 251) Le secrétariat de la Commission de la concurrence, en accord avec un membre de le présidence, a ouvert une enquête au sens de l’art. 27 de la Loi sur les cartels (LCart) portant sur le prix des livres français en Suisse, fixé par les diffuseurs, représentants des éditeurs français en Suisse. L’enquête préalable est arrivée à la conclusion qu’il existe des indices de restriction à la concurrence au sens de l’art. 7 LCart. Le prix des livres est fixé en France par les éditeurs. Lors de l’importation pour le marché suisse, les diffuseurs appliquent au prix français une majoration, variable d’un diffuseur à l’autre, sur la base d’une tabelle de conversion. Cette majoration est censée couvrir des coûts supplémentaires de diffusion et de distribution en Suisse. Ce mécanisme permet aux diffuseurs de fixer des prix pour la Suisse qui sont nette- ment supérieurs aux prix français. Ceci pourrait constituer un abus de prix au sens de la loi fédérale sur les cartels. Chaque diffuseur est le représentant exclusif pour la Suisse des éditeurs français dont il dépend. Les libraires suisses s’approvisionnent de manière quasi exclusive auprès de ces diffuseurs, une structure parallèle aux diffuseurs pour l’importation des livres apparaissant difficilement réalisable. S’ils désirent participer à la procédure, les tiers concernés peuvent s’annoncer au secrétariat de la Commission de la concurrence dans un délai de 30 jours à compter de la présente publication.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Monbijoustrasse 43, 3003 Berne. Téléphone 031 322 20 40; fax 031 322 20 53. 29 avril 2008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2008 Année Anno Band 1 Volume Volume Heft 17 Cahier Numero Geschäftsnummer --- Numéro d'affaire Numero dell'oggetto Datum 29.04.2008 Date Data Seite 2582-2582 Page Pagina Ref. No 10 141 692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