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2580 2003-0656 vom 1. April 2003</w:t>
      </w:r>
    </w:p>
    <w:p>
      <w:r>
        <w:t>Bundesverwaltung, 2003-04-01, DE</w:t>
      </w:r>
    </w:p>
    <w:p>
      <w:r>
        <w:rPr>
          <w:b/>
        </w:rPr>
        <w:t xml:space="preserve">Quelle: </w:t>
      </w:r>
      <w:r>
        <w:t>https://mcp.opencaselaw.ch/entscheid/ch_vb_2580_2003-0656</w:t>
      </w:r>
    </w:p>
    <w:p>
      <w:r>
        <w:t>FR: CH_VB 2580 2003-0656 du 1 avril 2003</w:t>
      </w:r>
    </w:p>
    <w:p>
      <w:r>
        <w:t>IT: CH_VB 2580 2003-0656 del 1 aprile 2003</w:t>
      </w:r>
    </w:p>
    <w:p>
      <w:pPr>
        <w:pStyle w:val="Heading2"/>
      </w:pPr>
      <w:r>
        <w:t>Volltext</w:t>
      </w:r>
    </w:p>
    <w:p>
      <w:r>
        <w:t>2580 2003-0656 Assemblée fédérale Les conseils législatifs se sont réunis en session de printemps (17e session de la 46e législature), du lundi 3 mars jusqu’au vendredi 21 mars 2003.</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2003 Année Anno Band 1 Volume Volume Heft 12 Cahier Numero Geschäftsnummer --- Numéro d'affaire Numero dell'oggetto Datum 01.04.2003 Date Data Seite 2580-2580 Page Pagina Ref. No 10 127 159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