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2568 1999-5177 vom 18. Dezember 1998</w:t>
      </w:r>
    </w:p>
    <w:p>
      <w:r>
        <w:t>Bundesverwaltung, 1998-12-18, DE</w:t>
      </w:r>
    </w:p>
    <w:p>
      <w:r>
        <w:rPr>
          <w:b/>
        </w:rPr>
        <w:t xml:space="preserve">Quelle: </w:t>
      </w:r>
      <w:r>
        <w:t>https://mcp.opencaselaw.ch/entscheid/ch_vb_2568_1999-5177</w:t>
      </w:r>
    </w:p>
    <w:p>
      <w:r>
        <w:t>FR: CH_VB 2568 1999-5177 du 18 décembre 1998</w:t>
      </w:r>
    </w:p>
    <w:p>
      <w:r>
        <w:t>IT: CH_VB 2568 1999-5177 del 18 dicembre 1998</w:t>
      </w:r>
    </w:p>
    <w:p>
      <w:pPr>
        <w:pStyle w:val="Heading2"/>
      </w:pPr>
      <w:r>
        <w:t>Erwägungen</w:t>
      </w:r>
    </w:p>
    <w:p>
      <w:r>
        <w:rPr>
          <w:b/>
        </w:rPr>
        <w:t>E. 1</w:t>
      </w:r>
    </w:p>
    <w:p>
      <w:r>
        <w:t>L’initiative populaire du 14 mars 1997 «Pour des loyers loyaux» est valable et sera soumise au vote du peuple et des cantons.</w:t>
      </w:r>
    </w:p>
    <w:p>
      <w:r>
        <w:rPr>
          <w:b/>
        </w:rPr>
        <w:t>E. 2</w:t>
      </w:r>
    </w:p>
    <w:p>
      <w:r>
        <w:t>L’initiative populaire5, adaptée à la Constitution du 18 avril 1999, a la teneur suivante: I La Constitution est modifiée comme suit: Art. 109, al. 1, 2e phrase, et al. 3 (nouveau) 1 ... Elle légifère pour protéger les locataires contre les loyers et autres préten- tions abusifs des bailleurs, sur l’annulabilité des congés injustifiés et sur la prolongation du bail limitée dans le temps.</w:t>
      </w:r>
    </w:p>
    <w:p>
      <w:r>
        <w:rPr>
          <w:b/>
        </w:rPr>
        <w:t>E. 3</w:t>
      </w:r>
    </w:p>
    <w:p>
      <w:r>
        <w:t>FF 1997 IV 396</w:t>
      </w:r>
    </w:p>
    <w:p>
      <w:r>
        <w:rPr>
          <w:b/>
        </w:rPr>
        <w:t>E. 4</w:t>
      </w:r>
    </w:p>
    <w:p>
      <w:r>
        <w:t>FF 1999 9127</w:t>
      </w:r>
    </w:p>
    <w:p>
      <w:r>
        <w:rPr>
          <w:b/>
        </w:rPr>
        <w:t>E. 5</w:t>
      </w:r>
    </w:p>
    <w:p>
      <w:r>
        <w:t>L’initiative a été déposée sous le régime de la constitution du 29 mai 1874 et ne se référait donc pas à la Constitution du 18 avril 1999. Dans la version déposée, elle demandait l’adjonction d’une deuxième phrase à l’art. 34septies, al. 1, et d’un al. 1bis ainsi que l’adaptation des dispositions transitoires de l’ancienne constitution.</w:t>
      </w:r>
    </w:p>
    <w:p>
      <w:r>
        <w:t>Initiative populaire «Pour des loyers loyaux» 2569 c. en cas de transfert de l’immeuble, les loyers peuvent être adaptés au niveau admissible pour les loyers initiaux selon la lettre a. Les hausses doivent être échelonnées lorsqu’elles dépassent 10 %; d. les cantons peuvent prévoir que seules peuvent être facturées comme frais accessoires les prestations qui varient selon la consommation des locataires; e. les loyers initiaux, de même que les hausses de loyer et les autres prétentions du bailleur sont notifiés et motivés sur une formule officiellement autorisée, mentionnant qu’ils peuvent être contestés. A défaut, le loyer initial ne pourra dépasser le loyer du locataire précédent et les hausses et autres prétentions sont nulles; f. la législation peut prévoir des exceptions aux lettres a, b et c pour les loyers des logements d’utilité publique et pour les contrats-cadre ayant force obliga- toire générale au sens de l’al. 2. Ces exceptions doivent toutefois offrir une protection équivalente contre les loyers et autres prétentions abusifs du bailleur. Des dispositions spéciales peuvent être appliquées aux loyers contrô- lés par l’autorité; g. le bailleur doit prouver que son congé intervient pour un motif justifié. Le congé du bailleur est injustifié lorsqu’il ne répond pas à un intérêt digne de protection ou est disproportionné, en particulier lorsqu’il est prononcé: – parce que le locataire, de bonne foi, fait valoir ses droits ou pour l’em- pêcher de les faire valoir, – pour procéder à des modifications, rénovations ou démolitions dispro- portionnées, – pour augmenter le loyer du bail en cours ou d’un nouveau bail, – pour transformer l’immeuble en propriété par étage ou en une forme analogue de propriété, – pour amener le locataire à acquérir la chose louée. II Les dispositions transitoires de la Constitution sont modifiées comme suit: Art. 197, ch. 2 (nouveau) 2. Dispositions transitoires ad art. 109 (Bail à loyer) 1 Dans l’année suivant l’acceptation de l’art. 109, al. 1, 2e phrase, et al. 3, en votation populaire, le Conseil fédéral édicte, par voie d’ordonnance, les dispo- sitions d’application nécessaires qui resteront en force jusqu’à l’entrée en vigueur de la législation. Ce faisant il peut déroger aux articles du titre huitième du Code des obligations contraires aux nouvelles dispositions constitutionnelles. Il prévoit que la moyenne des taux hypothécaires selon l’art. 109, al. 3, let. b, sera calculée durant les cinq premières années, sur la base de la moyenne des années écoulées depuis l’entrée en vigueur des dispositions d’application. Les loyers ne peuvent être modifiés que si le taux hypothécaire moyen varie d’au moins un demi- pourcent par rapport au taux sur lequel se fonde la dernière fixation de loyer. 2 La Confédération, en collaboration avec les cantons, détermine dans les deux ans suivant l’acceptation de l’art. 109, al. 3, en votation populaire, les loyers sta- tistiques d’objets locatifs comparables selon l’emplacement, la grandeur, l’équi- pement, l’état et l’époque de construction des immeubles.</w:t>
      </w:r>
    </w:p>
    <w:p>
      <w:r>
        <w:t>Initiative populaire «Pour des loyers loyaux» 2570 Art. 2 L’Assemblée fédérale recommande au peuple et aux cantons de rejeter l’initiative. Conseil national, 12 mars 2002 Conseil des Etats, 12 mars 2002 La présidente: Liliane Maury Pasquier Le secrétaire: Christophe Thomann Le président: Anton Cottier Le secrétaire: Christoph Lanz 12092</w:t>
      </w:r>
    </w:p>
    <w:p>
      <w:r>
        <w:t>Schweizerisches Bundesarchiv, Digitale Amtsdruckschriften Archives fédérales suisses, Publications officielles numérisées Archivio federale svizzero, Pubblicazioni ufficiali digitali Arrêté fédéral &lt;bd&gt; relatif à l'initiative populaire "pour des loyers loyaux" In Bundesblatt Dans Feuille fédérale In Foglio federale Jahr 2002 Année Anno Band 1 Volume Volume Heft 14 Cahier Numero Geschäftsnummer --- Numéro d'affaire Numero dell'oggetto Datum 09.04.2002 Date Data Seite 2568-2570 Page Pagina Ref. No</w:t>
      </w:r>
    </w:p>
    <w:p>
      <w:r>
        <w:rPr>
          <w:b/>
        </w:rPr>
        <w:t>E. 10</w:t>
      </w:r>
    </w:p>
    <w:p>
      <w:r>
        <w:t>126 188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