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2524 2002-0597 vom 24. Mai 1978</w:t>
      </w:r>
    </w:p>
    <w:p>
      <w:r>
        <w:t>Bundesverwaltung, 1978-05-24, DE</w:t>
      </w:r>
    </w:p>
    <w:p>
      <w:r>
        <w:rPr>
          <w:b/>
        </w:rPr>
        <w:t xml:space="preserve">Quelle: </w:t>
      </w:r>
      <w:r>
        <w:t>https://mcp.opencaselaw.ch/entscheid/ch_vb_2524_2002-0597</w:t>
      </w:r>
    </w:p>
    <w:p>
      <w:r>
        <w:t>FR: CH_VB 2524 2002-0597 du 24 mai 1978</w:t>
      </w:r>
    </w:p>
    <w:p>
      <w:r>
        <w:t>IT: CH_VB 2524 2002-0597 del 24 maggio 1978</w:t>
      </w:r>
    </w:p>
    <w:p>
      <w:pPr>
        <w:pStyle w:val="Heading2"/>
      </w:pPr>
      <w:r>
        <w:t>Erwägungen</w:t>
      </w:r>
    </w:p>
    <w:p>
      <w:r>
        <w:rPr>
          <w:b/>
        </w:rPr>
        <w:t>E. 1</w:t>
      </w:r>
    </w:p>
    <w:p>
      <w:r>
        <w:t>RS 161.1</w:t>
      </w:r>
    </w:p>
    <w:p>
      <w:r>
        <w:rPr>
          <w:b/>
        </w:rPr>
        <w:t>E. 2</w:t>
      </w:r>
    </w:p>
    <w:p>
      <w:r>
        <w:t>RS 161.11</w:t>
      </w:r>
    </w:p>
    <w:p>
      <w:r>
        <w:rPr>
          <w:b/>
        </w:rPr>
        <w:t>E. 3</w:t>
      </w:r>
    </w:p>
    <w:p>
      <w:r>
        <w:t>Grazia Cavallini, 6838 Cabbio</w:t>
      </w:r>
    </w:p>
    <w:p>
      <w:r>
        <w:rPr>
          <w:b/>
        </w:rPr>
        <w:t>E. 4</w:t>
      </w:r>
    </w:p>
    <w:p>
      <w:r>
        <w:t>Urs Eigenmann, Ulmenstrasse 8, 6003 Luzern</w:t>
      </w:r>
    </w:p>
    <w:p>
      <w:r>
        <w:rPr>
          <w:b/>
        </w:rPr>
        <w:t>E. 5</w:t>
      </w:r>
    </w:p>
    <w:p>
      <w:r>
        <w:t>Walt Flury, Grubisbalm, 6354 Vitznau</w:t>
      </w:r>
    </w:p>
    <w:p>
      <w:r>
        <w:rPr>
          <w:b/>
        </w:rPr>
        <w:t>E. 6</w:t>
      </w:r>
    </w:p>
    <w:p>
      <w:r>
        <w:t>Pierre Fornallaz, Gotthardstrasse 89, 4054 Basel</w:t>
      </w:r>
    </w:p>
    <w:p>
      <w:r>
        <w:rPr>
          <w:b/>
        </w:rPr>
        <w:t>E. 7</w:t>
      </w:r>
    </w:p>
    <w:p>
      <w:r>
        <w:t>Alec Gagneux, Promenade 31, 5200 Brugg</w:t>
      </w:r>
    </w:p>
    <w:p>
      <w:r>
        <w:rPr>
          <w:b/>
        </w:rPr>
        <w:t>E. 8</w:t>
      </w:r>
    </w:p>
    <w:p>
      <w:r>
        <w:t>Stefan Grass, Segantinistrasse 19, 7000 Chur</w:t>
      </w:r>
    </w:p>
    <w:p>
      <w:r>
        <w:rPr>
          <w:b/>
        </w:rPr>
        <w:t>E. 9</w:t>
      </w:r>
    </w:p>
    <w:p>
      <w:r>
        <w:t>Rahel Häsler, Bahnhofstrasse 18, 5330 Zurzach</w:t>
      </w:r>
    </w:p>
    <w:p>
      <w:r>
        <w:rPr>
          <w:b/>
        </w:rPr>
        <w:t>E. 10</w:t>
      </w:r>
    </w:p>
    <w:p>
      <w:r>
        <w:t>Patrick Jenny, Schickenstrasse 19, 8157 Dielsdorf</w:t>
      </w:r>
    </w:p>
    <w:p>
      <w:r>
        <w:rPr>
          <w:b/>
        </w:rPr>
        <w:t>E. 11</w:t>
      </w:r>
    </w:p>
    <w:p>
      <w:r>
        <w:t>Michael Kiser, Kreuzbuch 7, 6045 Meggen</w:t>
      </w:r>
    </w:p>
    <w:p>
      <w:r>
        <w:rPr>
          <w:b/>
        </w:rPr>
        <w:t>E. 12</w:t>
      </w:r>
    </w:p>
    <w:p>
      <w:r>
        <w:t>Pierre Lehmann, Rte de Chamby 5, 1822 Chernex</w:t>
      </w:r>
    </w:p>
    <w:p>
      <w:r>
        <w:rPr>
          <w:b/>
        </w:rPr>
        <w:t>E. 13</w:t>
      </w:r>
    </w:p>
    <w:p>
      <w:r>
        <w:t>Marco Lustenberger, Nidlau 17, 8842 Unteriberg</w:t>
      </w:r>
    </w:p>
    <w:p>
      <w:r>
        <w:rPr>
          <w:b/>
        </w:rPr>
        <w:t>E. 14</w:t>
      </w:r>
    </w:p>
    <w:p>
      <w:r>
        <w:t>Hans Mauser, Bahnhofstrasse 18, 5330 Zurzach</w:t>
      </w:r>
    </w:p>
    <w:p>
      <w:r>
        <w:rPr>
          <w:b/>
        </w:rPr>
        <w:t>E. 15</w:t>
      </w:r>
    </w:p>
    <w:p>
      <w:r>
        <w:t>André Ntashamaje, Ch. Général-Castella 1, 1630 Bulle</w:t>
      </w:r>
    </w:p>
    <w:p>
      <w:r>
        <w:rPr>
          <w:b/>
        </w:rPr>
        <w:t>E. 16</w:t>
      </w:r>
    </w:p>
    <w:p>
      <w:r>
        <w:t>Toni Reichmuth, Lauigasse 4, 6422 Steinen</w:t>
      </w:r>
    </w:p>
    <w:p>
      <w:r>
        <w:rPr>
          <w:b/>
        </w:rPr>
        <w:t>E. 17</w:t>
      </w:r>
    </w:p>
    <w:p>
      <w:r>
        <w:t>Markus Rüegg, Täusistrasse 19, 8340 Hinwil</w:t>
      </w:r>
    </w:p>
    <w:p>
      <w:r>
        <w:rPr>
          <w:b/>
        </w:rPr>
        <w:t>E. 18</w:t>
      </w:r>
    </w:p>
    <w:p>
      <w:r>
        <w:t>Lilian Schmid, Dachseggstrasse 17c, 8630 Rüti</w:t>
      </w:r>
    </w:p>
    <w:p>
      <w:r>
        <w:rPr>
          <w:b/>
        </w:rPr>
        <w:t>E. 19</w:t>
      </w:r>
    </w:p>
    <w:p>
      <w:r>
        <w:t>Ernst Schmid, Dachseggstrasse 17c, 8630 Rüti</w:t>
      </w:r>
    </w:p>
    <w:p>
      <w:r>
        <w:rPr>
          <w:b/>
        </w:rPr>
        <w:t>E. 20</w:t>
      </w:r>
    </w:p>
    <w:p>
      <w:r>
        <w:t>Reto Schmid, Im Zogg 9, 7304 Maienfeld</w:t>
      </w:r>
    </w:p>
    <w:p>
      <w:r>
        <w:rPr>
          <w:b/>
        </w:rPr>
        <w:t>E. 21</w:t>
      </w:r>
    </w:p>
    <w:p>
      <w:r>
        <w:t>Dieter Steiner, Carmenstrasse 8a, 8032 Zürich</w:t>
      </w:r>
    </w:p>
    <w:p>
      <w:r>
        <w:rPr>
          <w:b/>
        </w:rPr>
        <w:t>E. 22</w:t>
      </w:r>
    </w:p>
    <w:p>
      <w:r>
        <w:t>Franziska van Harten, Gutstrasse 101, 8055 Zürich 3. Le titre de l’initiative populaire fédérale «pour la refonte totale de la Cons- titution fédérale par le nouveau Parlement (initiative printemps)» remplit les conditions fixées à l’art. 69, al. 2, de la loi fédérale du 17 décembre 1976 sur les droits politiques. 4. La présente décision sera communiquée au comité d’initiative, initiative printemps, Case postale, 5001 Aarau, et publiée dans la Feuille fédérale du 2 avril 2002. 19 mars 2002 Chancellerie fédérale suisse: La chancelière de la Confédération, Annemarie Huber-Hotz</w:t>
      </w:r>
    </w:p>
    <w:p>
      <w:r>
        <w:t>Initiative populaire fédérale 2526 Initiative populaire fédérale «pour la refonte totale de la Constitution fédérale par le nouveau Parlement (initiative printemps)» L’initiative populaire a la teneur suivante: «Nous demandons la refonte totale de la Constitution fédérale par le nouveau Parlement, selon l’art. 193, al. 2 et 3, de la Constitution.»</w:t>
      </w:r>
    </w:p>
    <w:p>
      <w:r>
        <w:t>Schweizerisches Bundesarchiv, Digitale Amtsdruckschriften Archives fédérales suisses, Publications officielles numérisées Archivio federale svizzero, Pubblicazioni ufficiali digitali Initiative populaire fédérale «pour la refonte totale de la Constitution fédérale par le nouveau Parlement (initiative printemps)» In Bundesblatt Dans Feuille fédérale In Foglio federale Jahr 2002 Année Anno Band 1 Volume Volume Heft 13 Cahier Numero Geschäftsnummer --- Numéro d'affaire Numero dell'oggetto Datum 02.04.2002 Date Data Seite 2524-2526 Page Pagina Ref. No 10 126 175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