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2520 2001-1212 vom 21. Mai 2001</w:t>
      </w:r>
    </w:p>
    <w:p>
      <w:r>
        <w:t>Bundesverwaltung, 2001-05-21, DE</w:t>
      </w:r>
    </w:p>
    <w:p>
      <w:r>
        <w:rPr>
          <w:b/>
        </w:rPr>
        <w:t xml:space="preserve">Quelle: </w:t>
      </w:r>
      <w:r>
        <w:t>https://mcp.opencaselaw.ch/entscheid/ch_vb_2520_2001-1212</w:t>
      </w:r>
    </w:p>
    <w:p>
      <w:r>
        <w:t>FR: CH_VB 2520 2001-1212 du 21 mai 2001</w:t>
      </w:r>
    </w:p>
    <w:p>
      <w:r>
        <w:t>IT: CH_VB 2520 2001-1212 del 21 maggio 2001</w:t>
      </w:r>
    </w:p>
    <w:p>
      <w:pPr>
        <w:pStyle w:val="Heading2"/>
      </w:pPr>
      <w:r>
        <w:t>Erwägungen</w:t>
      </w:r>
    </w:p>
    <w:p>
      <w:r>
        <w:rPr>
          <w:b/>
        </w:rPr>
        <w:t>E. 2</w:t>
      </w:r>
    </w:p>
    <w:p>
      <w:r>
        <w:t>ho 21 mai 2001 au 25 mai 2002 Travail continu (art. 24 LTr) – Lamineries Matthey SA, 2520 La Neuveville laminierie, fours à recuire 49 ho 13 mai 2001 au 15 mai 2004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Travail de nuit Motifs: Horaire d’exploitation indispensable pour des raisons techniques ou écono- miques (art. 17, al. 2 LTr) – SCHOTT GUINCHARD SA, 1401 Yverdon-les-Bains polissage/doucissage – usinage II et usinage I - saphir 8 ho 11 février 2001 au 16 février 2002</w:t>
      </w:r>
    </w:p>
    <w:p>
      <w:r>
        <w:t>2521 – Usines Ego SA Villeneuve, 1844 Villeneuve atelier de débitage</w:t>
      </w:r>
    </w:p>
    <w:p>
      <w:r>
        <w:rPr>
          <w:b/>
        </w:rPr>
        <w:t>E. 6</w:t>
      </w:r>
    </w:p>
    <w:p>
      <w:r>
        <w:t>ho 29 avril 2001 au 4 mai 2002 – Brown &amp; Sharpe Tesa SA, 1020 Renens usinage, rectifiage, montage, site de Rolle</w:t>
      </w:r>
    </w:p>
    <w:p>
      <w:r>
        <w:rPr>
          <w:b/>
        </w:rPr>
        <w:t>E. 10</w:t>
      </w:r>
    </w:p>
    <w:p>
      <w:r>
        <w:t>ho 23 avril 2001 au 24 avril 2004 (modification) – Brown &amp; Sharpe Tesa SA, 1020 Renens usinage, rectifiage, montage 24 ho ou f 23 avril 2001 au 24 avril 2004 – „Minerva“ Manufacture de Chaussures SA atelier des presses et des machines à injecter 16 ho ou f</w:t>
      </w:r>
    </w:p>
    <w:p>
      <w:r>
        <w:rPr>
          <w:b/>
        </w:rPr>
        <w:t>E. 14</w:t>
      </w:r>
    </w:p>
    <w:p>
      <w:r>
        <w:t>mai 2001 au 15 mai 2004 (renouvellement) Travail continu Motifs: Horaire d’exploitation indispensable pour des raisons techniques ou écono- miques (art. 24, al. 2, LTr) – Lémo (5) SA, électrotechnique, 2800 Delémont atelier de reprise, 3 machines CNC Albe, Jall et Imoberdorf 12 ho ou f 29 avril 2001 au 4 mai 2002 – Neue Aluminium Martigny SA, 1920 Martigny atelier c – installation de coulée en continu, atelier A &amp; E – fonderie de billettes (coulée vert.)</w:t>
      </w:r>
    </w:p>
    <w:p>
      <w:r>
        <w:rPr>
          <w:b/>
        </w:rPr>
        <w:t>E. 16</w:t>
      </w:r>
    </w:p>
    <w:p>
      <w:r>
        <w:t>ho 6 mai 2001 au 8 mai 2004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2522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26 juin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25 Cahier Numero Geschäftsnummer --- Numéro d'affaire Numero dell'oggetto Datum 26.06.2001 Date Data Seite 2520-2522 Page Pagina Ref. No 10 125 463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