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2496 2005-0736 vom 5. April 2005</w:t>
      </w:r>
    </w:p>
    <w:p>
      <w:r>
        <w:t>Bundesverwaltung, 2005-04-05, DE</w:t>
      </w:r>
    </w:p>
    <w:p>
      <w:r>
        <w:rPr>
          <w:b/>
        </w:rPr>
        <w:t xml:space="preserve">Quelle: </w:t>
      </w:r>
      <w:r>
        <w:t>https://mcp.opencaselaw.ch/entscheid/ch_vb_2496_2005-0736_</w:t>
      </w:r>
    </w:p>
    <w:p>
      <w:r>
        <w:t>FR: CH_VB 2496 2005-0736 du 5 avril 2005</w:t>
      </w:r>
    </w:p>
    <w:p>
      <w:r>
        <w:t>IT: CH_VB 2496 2005-0736 del 5 aprile 2005</w:t>
      </w:r>
    </w:p>
    <w:p>
      <w:pPr>
        <w:pStyle w:val="Heading2"/>
      </w:pPr>
      <w:r>
        <w:t>Volltext</w:t>
      </w:r>
    </w:p>
    <w:p>
      <w:r>
        <w:t>2496 2005-0736 Allocation de subsides fédéraux pour des projets forestiers Décisions de la Direction des forêts – Communes de Grimisuat, Arbaz, Ayent VS, Mesures sylvicoles à fonction protectrice particulière, Probohon</w:t>
      </w:r>
    </w:p>
    <w:p>
      <w:r>
        <w:t>N° de projet 411.3-VS-9048/0001 – Commune de Savièse VS, Mesures sylvicoles à fonction protectrice particu- lière, SY C Savièse N° de projet 411.3-VS-9121/0001 Voies de recours Cette décision peut faire l’objet d’un recours auprès de la Commission de recours du DETEC, Schwarztorstrasse 59,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des forêts, Papiermühlestrasse 172, 3003 Berne, dans le délai imparti pour les recours et après s’être annoncées par téléphone (télé- phone 031 324 78 53/324 77 78). 5 avril 2005 Office fédéral de l’environnement, des forêts et du paysage</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2005 Année Anno Band 1 Volume Volume Heft 13 Cahier Numero Geschäftsnummer --- Numéro d'affaire Numero dell'oggetto Datum 05.04.2005 Date Data Seite 2496-2496 Page Pagina Ref. No 10 138 529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