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2480 2004-0976 vom 26. September 2004</w:t>
      </w:r>
    </w:p>
    <w:p>
      <w:r>
        <w:t>Bundesverwaltung, 2004-09-26, DE</w:t>
      </w:r>
    </w:p>
    <w:p>
      <w:r>
        <w:rPr>
          <w:b/>
        </w:rPr>
        <w:t xml:space="preserve">Quelle: </w:t>
      </w:r>
      <w:r>
        <w:t>https://mcp.opencaselaw.ch/entscheid/ch_vb_2480_2004-0976_</w:t>
      </w:r>
    </w:p>
    <w:p>
      <w:r>
        <w:t>FR: CH_VB 2480 2004-0976 du 26 septembre 2004</w:t>
      </w:r>
    </w:p>
    <w:p>
      <w:r>
        <w:t>IT: CH_VB 2480 2004-0976 del 26 settembre 2004</w:t>
      </w:r>
    </w:p>
    <w:p>
      <w:pPr>
        <w:pStyle w:val="Heading2"/>
      </w:pPr>
      <w:r>
        <w:t>Erwägungen</w:t>
      </w:r>
    </w:p>
    <w:p>
      <w:r>
        <w:rPr>
          <w:b/>
        </w:rPr>
        <w:t>E. 1</w:t>
      </w:r>
    </w:p>
    <w:p>
      <w:r>
        <w:t>Nous avons fixé au dimanche 26 septembre 2004 et, dans les limites des dis- positions légales, aux jours précédents, la votation populaire concernant: – l’arrêté fédéral du 3 octobre 2003 sur la naturalisation ordinaire et sur la naturalisation facilitée des jeunes étrangers de la deuxième génération (FF 2003 6043); – l’arrêté fédéral du 3 octobre 2003 sur l’acquisition de la nationalité par les étrangers de la troisième génération (FF 2003 6045); – l’initiative populaire du 26 avril 2002 «Services postaux pour tous» (FF 2004 1247) et – la modification du 3 octobre 2003 de la loi fédérale sur le régime des allocations pour perte de gain en faveur des personnes servant dans l’armée, dans le service civil ou dans la protection civile (Loi sur les allocations pour perte de gain, LAPG, FF 2003 6051).</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w:t>
      </w:r>
    </w:p>
    <w:p>
      <w:r>
        <w:t>2481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 ments, le dimanche dès 14 heures). L’usage du téléfax a l’avantage d’exclure toute erreur de transmission.</w:t>
      </w:r>
    </w:p>
    <w:p>
      <w:r>
        <w:rPr>
          <w:b/>
        </w:rPr>
        <w:t>E. 6</w:t>
      </w:r>
    </w:p>
    <w:p>
      <w:r>
        <w:t>Les quatre questions figurant sur le bulletin de vote utilisé lors de la votation populaire ont la teneur suivante, dans l’ordre: 1. Acceptez-vous l’arrêté fédéral du 3 octobre 2003 sur la naturalisation ordinaire et sur la naturalisation facilitée des jeunes étrangers de la deuxième génération? 2. Acceptez-vous l’arrêté fédéral du 3 octobre 2003 sur l’acquisition de la nationalité par les étrangers de la troisième génération? 3. Acceptez-vous l’initiative populaire «Services postaux pour tous»? 4. Acceptez-vous la modification du 3 octobre 2003 de la loi sur les allocations pour perte de gain (en cas de service ou de maternité)?</w:t>
      </w:r>
    </w:p>
    <w:p>
      <w:r>
        <w:t>2482 Nous vous prions d’agréer, Mesdames et Messieurs les Présidents, Mesdames et Messieurs les conseillers d’Etat, l’assurance de notre haute considération. 13 mai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26 septembre 2004 In Bundesblatt Dans Feuille fédérale In Foglio federale Jahr 2004 Année Anno Band 1 Volume Volume Heft 21 Cahier Numero Geschäftsnummer --- Numéro d'affaire Numero dell'oggetto Datum 01.06.2004 Date Data Seite 2480-2482 Page Pagina Ref. No</w:t>
      </w:r>
    </w:p>
    <w:p>
      <w:r>
        <w:rPr>
          <w:b/>
        </w:rPr>
        <w:t>E. 10</w:t>
      </w:r>
    </w:p>
    <w:p>
      <w:r>
        <w:t>137 657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