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2454 2002-0514 vom 24. Mai 1978</w:t>
      </w:r>
    </w:p>
    <w:p>
      <w:r>
        <w:t>Bundesverwaltung, 1978-05-24, DE</w:t>
      </w:r>
    </w:p>
    <w:p>
      <w:r>
        <w:rPr>
          <w:b/>
        </w:rPr>
        <w:t xml:space="preserve">Quelle: </w:t>
      </w:r>
      <w:r>
        <w:t>https://mcp.opencaselaw.ch/entscheid/ch_vb_2454_2002-0514</w:t>
      </w:r>
    </w:p>
    <w:p>
      <w:r>
        <w:t>FR: CH_VB 2454 2002-0514 du 24 mai 1978</w:t>
      </w:r>
    </w:p>
    <w:p>
      <w:r>
        <w:t>IT: CH_VB 2454 2002-0514 del 24 maggio 1978</w:t>
      </w:r>
    </w:p>
    <w:p>
      <w:pPr>
        <w:pStyle w:val="Heading2"/>
      </w:pPr>
      <w:r>
        <w:t>Erwägungen</w:t>
      </w:r>
    </w:p>
    <w:p>
      <w:r>
        <w:rPr>
          <w:b/>
        </w:rPr>
        <w:t>E. 1</w:t>
      </w:r>
    </w:p>
    <w:p>
      <w:r>
        <w:t>RS 161.1</w:t>
      </w:r>
    </w:p>
    <w:p>
      <w:r>
        <w:rPr>
          <w:b/>
        </w:rPr>
        <w:t>E. 2</w:t>
      </w:r>
    </w:p>
    <w:p>
      <w:r>
        <w:t>RS 161.11</w:t>
      </w:r>
    </w:p>
    <w:p>
      <w:r>
        <w:rPr>
          <w:b/>
        </w:rPr>
        <w:t>E. 3</w:t>
      </w:r>
    </w:p>
    <w:p>
      <w:r>
        <w:t>Suzanne Wachtl, Route Suisse 33, 1296 Coppet</w:t>
      </w:r>
    </w:p>
    <w:p>
      <w:r>
        <w:rPr>
          <w:b/>
        </w:rPr>
        <w:t>E. 4</w:t>
      </w:r>
    </w:p>
    <w:p>
      <w:r>
        <w:t>Hans Palmers, Reckenbühlstrasse 13, 6005 Luzern</w:t>
      </w:r>
    </w:p>
    <w:p>
      <w:r>
        <w:rPr>
          <w:b/>
        </w:rPr>
        <w:t>E. 5</w:t>
      </w:r>
    </w:p>
    <w:p>
      <w:r>
        <w:t>Giovanni Rodolfo Spahr, c/o Schuhmacher, Schindlerstrasse 9, 8006 Zürich</w:t>
      </w:r>
    </w:p>
    <w:p>
      <w:r>
        <w:rPr>
          <w:b/>
        </w:rPr>
        <w:t>E. 6</w:t>
      </w:r>
    </w:p>
    <w:p>
      <w:r>
        <w:t>Louis A. Capt, Bahnhofstrasse 15, 8620 Wetzikon</w:t>
      </w:r>
    </w:p>
    <w:p>
      <w:r>
        <w:rPr>
          <w:b/>
        </w:rPr>
        <w:t>E. 7</w:t>
      </w:r>
    </w:p>
    <w:p>
      <w:r>
        <w:t>Roland Fäsch, Frohburgweg 22, 8180 Bülach 3. Le titre de l’initiative populaire fédérale «contre l’abattage rituel des ani- maux sans étourdissement préalable» remplit les conditions fixées à l’art. 69, al. 2, de la loi fédérale du 17 décembre 1976 sur les droits politiques. 4. La présente décision sera communiquée au comité d’initiative, Association Contre les Usines d’Animaux ACUSA, Case postale, 9501 Wil, et publiée dans la Feuille fédérale du 26 mars 2002.</w:t>
      </w:r>
    </w:p>
    <w:p>
      <w:r>
        <w:rPr>
          <w:b/>
        </w:rPr>
        <w:t>E. 12</w:t>
      </w:r>
    </w:p>
    <w:p>
      <w:r>
        <w:t>Cahier Numero Geschäftsnummer --- Numéro d'affaire Numero dell'oggetto Datum 26.03.2002 Date Data Seite 2454-2456 Page Pagina Ref. No 10 126 156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