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2329 vom 19. Mai 1998</w:t>
      </w:r>
    </w:p>
    <w:p>
      <w:r>
        <w:t>Bundesverwaltung, 1998-05-19, DE</w:t>
      </w:r>
    </w:p>
    <w:p>
      <w:r>
        <w:rPr>
          <w:b/>
        </w:rPr>
        <w:t xml:space="preserve">Quelle: </w:t>
      </w:r>
      <w:r>
        <w:t>https://mcp.opencaselaw.ch/entscheid/ch_vb_2329</w:t>
      </w:r>
    </w:p>
    <w:p>
      <w:r>
        <w:t>FR: CH_VB 2329 du 19 mai 1998</w:t>
      </w:r>
    </w:p>
    <w:p>
      <w:r>
        <w:t>IT: CH_VB 2329 del 19 maggio 1998</w:t>
      </w:r>
    </w:p>
    <w:p>
      <w:pPr>
        <w:pStyle w:val="Heading2"/>
      </w:pPr>
      <w:r>
        <w:t>Erwägungen</w:t>
      </w:r>
    </w:p>
    <w:p>
      <w:r>
        <w:rPr>
          <w:b/>
        </w:rPr>
        <w:t>E. 2</w:t>
      </w:r>
    </w:p>
    <w:p>
      <w:r>
        <w:t>Sur 19T805 signatures déposées, 189'707 sont valables.</w:t>
      </w:r>
    </w:p>
    <w:p>
      <w:r>
        <w:rPr>
          <w:b/>
        </w:rPr>
        <w:t>E. 3</w:t>
      </w:r>
    </w:p>
    <w:p>
      <w:r>
        <w:t>La présente décision sera publiée dans la Feuille fédérale et communiquée au comité référendaire: ASTAG Association Suisse des transports routiers, Monsieur le directeur Michel Grippa, Weissenbiihlweg 3, case postale, 3000 Berne 14. 30 avril 1998 Chancellerie fédérale suisse Le chancelier de là Confédération, François Couchepin ') RS 161.1 2) FF 1997 IV 1414 2330 1998-274</w:t>
      </w:r>
    </w:p>
    <w:p>
      <w:r>
        <w:t>Référendum Référendum contre la loi fédérale du 19 décembre 1997 concernant une redevance sur le trafic des poids lourds liée aux prestations (Loi relative à une redevance sur le trafic des poids lourds, LPRL) Signatures par canton Cantons Signatures valables non valables Zurich 16'607 l'661 Berne 30'472 31 Lucerne H'381 26 Uri l'077</w:t>
      </w:r>
    </w:p>
    <w:p>
      <w:r>
        <w:rPr>
          <w:b/>
        </w:rPr>
        <w:t>E. 5</w:t>
      </w:r>
    </w:p>
    <w:p>
      <w:r>
        <w:t>Schwyz 6'600 34 Unterwald-le-Haut 2' 101 41 Unterwald-le-Bas l'473 0 Glaris l'619 19 Zoug 2'470 0 Fribourg 9'952 0 Soleure 7'435 2 Baie-Ville l'621 0 Baie-Campagne 4'410 244 Schaffhouse 2'791 0 Appenzell Rh.-Ext 2'283 0 Appenzell Rh.-Int 890</w:t>
      </w:r>
    </w:p>
    <w:p>
      <w:r>
        <w:rPr>
          <w:b/>
        </w:rPr>
        <w:t>E. 6</w:t>
      </w:r>
    </w:p>
    <w:p>
      <w:r>
        <w:t>Saint-Gall 16'825 0 Grisons 5'794 5 Argovie 20'675 0 Thurgovie 8' 136</w:t>
      </w:r>
    </w:p>
    <w:p>
      <w:r>
        <w:rPr>
          <w:b/>
        </w:rPr>
        <w:t>E. 11</w:t>
      </w:r>
    </w:p>
    <w:p>
      <w:r>
        <w:t>n'est pas perçu de frais de procédure. Le versement (partiel) effectué le 6 dé- cembre 1996, soit 100 francs, sera restitué par les services fédéraux de caisse et de comptabilité dès que l'intéressé en fera la demande. 19 mai 1998 Département fédéral de justice et police FF19 2332</w:t>
      </w:r>
    </w:p>
    <w:p>
      <w:r>
        <w:t>Exécution de la loi fédérale du 15 décembre 1961 concernant la protection des noms et emblèmes de l'Organisation des Nations Unies et d'autres organisations intergouvemementales A partir du 19 mai 1998, l'emblème et le nom de ['«Organisation pour l'interdiction des armes chimiques», qui figurent ci-après, sont protégés conformément à la loi susmentionnée (RS 232.23): a. l'emblème ^7T\~^ b. le nom en français: ORGANISATION POUR L'INTERDICTION DES ARMES CHIMIQUES en anglais: ORGANISATION FOR THE PROHIBITION OF CHEMICAL WEAPONS 19 mai 1998 Institut Fédéral de la Propriété Intellectuelle FF18 2333</w:t>
      </w:r>
    </w:p>
    <w:p>
      <w:r>
        <w:t>Exécution de la loi fédérale du 15 décembre 1961 concernant la protection des noms et emblèmes de l'Organisation des Nations Unies et d'autres organisations intergouvemementales A partir du 19 mai 1998 le sigle (MERCOSUR, MERCOSUL) et l'emblème du «Marché Commun du Sud (MERCOSUR)», qui figurent ci-après, sont protégés con- formément à la loi susmentionnée (RS 232.23): a. le sigle (abréviation) en espagnol: MERCOSUR en portugais: MERCOSUL b. l'emblème en espagnol: ++ + + MERCOSUR en portugais: + . MERCOSUL 19 mai 1998 Institut Fédéral de la Propriété Intellectuelle FF18 2334</w:t>
      </w:r>
    </w:p>
    <w:p>
      <w:r>
        <w:t>Décision dans la procédure d'opposition n° 1062/1996 opposant(e) Seac Divino Pro S.r.l., 1-16 040 S. Colombano Certenoli, marque internationale n° 628 257 SEAC SUB (fig.). représenté(e) par Fiammenghi - Fiammenghi, 6900 Lugano contre défendeur(esse) Canal + SA, F-75 015 Paris, marque internationale n° 645 098 SEAC L'Institut Fédéral de la Propriété Intellectuelle a émis, le 4 mai 1998 la décision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