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2306 2003-0573 vom 25. März 2003</w:t>
      </w:r>
    </w:p>
    <w:p>
      <w:r>
        <w:t>Bundesverwaltung, 2003-03-25, DE</w:t>
      </w:r>
    </w:p>
    <w:p>
      <w:r>
        <w:rPr>
          <w:b/>
        </w:rPr>
        <w:t xml:space="preserve">Quelle: </w:t>
      </w:r>
      <w:r>
        <w:t>https://mcp.opencaselaw.ch/entscheid/ch_vb_2306_2003-0573</w:t>
      </w:r>
    </w:p>
    <w:p>
      <w:r>
        <w:t>FR: CH_VB 2306 2003-0573 du 25 mars 2003</w:t>
      </w:r>
    </w:p>
    <w:p>
      <w:r>
        <w:t>IT: CH_VB 2306 2003-0573 del 25 marzo 2003</w:t>
      </w:r>
    </w:p>
    <w:p>
      <w:pPr>
        <w:pStyle w:val="Heading2"/>
      </w:pPr>
      <w:r>
        <w:t>Erwägungen</w:t>
      </w:r>
    </w:p>
    <w:p>
      <w:r>
        <w:rPr>
          <w:b/>
        </w:rPr>
        <w:t>E. 1</w:t>
      </w:r>
    </w:p>
    <w:p>
      <w:r>
        <w:t>La défenderesse est exclue de la procédure.</w:t>
      </w:r>
    </w:p>
    <w:p>
      <w:r>
        <w:rPr>
          <w:b/>
        </w:rPr>
        <w:t>E. 2</w:t>
      </w:r>
    </w:p>
    <w:p>
      <w:r>
        <w:t>L’opposition no 5351/2001 à l’encontre des articles de gymnastique et de sport non compris dans d’autres classes (cl. 28) ainsi que des services d’intermédiaire en affaires – y compris consultations – concernant la com- mercialisation de produits, à savoir d’articles de gymnastique et de sport (cl. 35) de la marque internationale no 760636 TECHNO HOBBY est admise.</w:t>
      </w:r>
    </w:p>
    <w:p>
      <w:r>
        <w:rPr>
          <w:b/>
        </w:rPr>
        <w:t>E. 3</w:t>
      </w:r>
    </w:p>
    <w:p>
      <w:r>
        <w:t>Les produits et services précités de la marque internationale no 760636 TECHNO HOBBY, à savoir les articles de gymnastique et de sport non compris dans d’autres classes (cl. 28) ainsi que des services d’intermédiaire en affaires – y compris consultations – concernant la commercialisation de produits, à savoir d’articles de gymnastique et de sport (cl. 35) seront refusés définitivement à la protection en Suisse après l’entrée en force de la présente décision.</w:t>
      </w:r>
    </w:p>
    <w:p>
      <w:r>
        <w:rPr>
          <w:b/>
        </w:rPr>
        <w:t>E. 4</w:t>
      </w:r>
    </w:p>
    <w:p>
      <w:r>
        <w:t>La taxe d’opposition de 800 francs reste acquise à l’Institut.</w:t>
      </w:r>
    </w:p>
    <w:p>
      <w:r>
        <w:rPr>
          <w:b/>
        </w:rPr>
        <w:t>E. 5</w:t>
      </w:r>
    </w:p>
    <w:p>
      <w:r>
        <w:t>Il est mis à la charge de la défenderesse le paiement à l’opposante d’une somme de 1800 francs à titre de dépens, incluant le remboursement de la taxe d’opposition.</w:t>
      </w:r>
    </w:p>
    <w:p>
      <w:r>
        <w:rPr>
          <w:b/>
        </w:rPr>
        <w:t>E. 6</w:t>
      </w:r>
    </w:p>
    <w:p>
      <w:r>
        <w:t>La présente décision est notifiée aux parties; à la partie défenderesse par publication dans la Feuille fédérale. Voies de droit: La présente décision peut être attaquée par voie de recours dans les 30 jours à dater de sa notification devant la Commission de recours en matière de propriété intel- lectuelle, Einsteinstrasse 2, 3003 Berne. Les mémoires de recours doivent être pré- sentés en trois exemplaires. 14 mars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5351 In Bundesblatt Dans Feuille fédérale In Foglio federale Jahr 2003 Année Anno Band 1 Volume Volume Heft</w:t>
      </w:r>
    </w:p>
    <w:p>
      <w:r>
        <w:rPr>
          <w:b/>
        </w:rPr>
        <w:t>E. 11</w:t>
      </w:r>
    </w:p>
    <w:p>
      <w:r>
        <w:t>Cahier Numero Geschäftsnummer --- Numéro d'affaire Numero dell'oggetto Datum 25.03.2003 Date Data Seite 2306-2306 Page Pagina Ref. No 10 127 132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