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2072 2004-0763 vom 4. Mai 2004</w:t>
      </w:r>
    </w:p>
    <w:p>
      <w:r>
        <w:t>Bundesverwaltung, 2004-05-04, DE</w:t>
      </w:r>
    </w:p>
    <w:p>
      <w:r>
        <w:rPr>
          <w:b/>
        </w:rPr>
        <w:t xml:space="preserve">Quelle: </w:t>
      </w:r>
      <w:r>
        <w:t>https://mcp.opencaselaw.ch/entscheid/ch_vb_2072_2004-0763_</w:t>
      </w:r>
    </w:p>
    <w:p>
      <w:r>
        <w:t>FR: CH_VB 2072 2004-0763 du 4 mai 2004</w:t>
      </w:r>
    </w:p>
    <w:p>
      <w:r>
        <w:t>IT: CH_VB 2072 2004-0763 del 4 maggio 2004</w:t>
      </w:r>
    </w:p>
    <w:p>
      <w:pPr>
        <w:pStyle w:val="Heading2"/>
      </w:pPr>
      <w:r>
        <w:t>Volltext</w:t>
      </w:r>
    </w:p>
    <w:p>
      <w:r>
        <w:t>2072 2004-0763 Allocation de subsides fédéraux pour des projets forestiers Décisions de la Direction fédérale des forêts – Communes de Treyvaux, La Roche, St. Silvester FR, Soins minimaux temporaires, SY B Flancs du Cousimbert</w:t>
      </w:r>
    </w:p>
    <w:p>
      <w:r>
        <w:t>N° de projet 411.2-FR-9019/0001 – Commune de Chamoson VS, Equipements de desserte, Construction piste forestière «Combe d’Itrivoué»</w:t>
      </w:r>
    </w:p>
    <w:p>
      <w:r>
        <w:t>N° de projet 421.1-VS-9046/0001 – Commune de Champéry VS, Ouvrage et installations de protection, Village de Champéry</w:t>
      </w:r>
    </w:p>
    <w:p>
      <w:r>
        <w:t>N° de projet 431.1-VS-3111/0002 Projets intégraux: – Communes de Villeneuve, Surpierre FR, Mesures de protection des falaises de Villeneuve</w:t>
      </w:r>
    </w:p>
    <w:p>
      <w:r>
        <w:t>N° de projet 401-FR-9016/0001 – avec les composantes suivantes</w:t>
      </w:r>
    </w:p>
    <w:p>
      <w:r>
        <w:t>Mesures sylvicoles à fonction protectrice particulière Ouvrage et installations de protection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4 mai 2004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17 Cahier Numero Geschäftsnummer --- Numéro d'affaire Numero dell'oggetto Datum 04.05.2004 Date Data Seite 2072-2072 Page Pagina Ref. No 10 137 602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