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2058 2004-0771 vom 22. April 2004</w:t>
      </w:r>
    </w:p>
    <w:p>
      <w:r>
        <w:t>Bundesverwaltung, 2004-04-22, DE</w:t>
      </w:r>
    </w:p>
    <w:p>
      <w:r>
        <w:rPr>
          <w:b/>
        </w:rPr>
        <w:t xml:space="preserve">Quelle: </w:t>
      </w:r>
      <w:r>
        <w:t>https://mcp.opencaselaw.ch/entscheid/ch_vb_2058_2004-0771_</w:t>
      </w:r>
    </w:p>
    <w:p>
      <w:r>
        <w:t>FR: CH_VB 2058 2004-0771 du 22 avril 2004</w:t>
      </w:r>
    </w:p>
    <w:p>
      <w:r>
        <w:t>IT: CH_VB 2058 2004-0771 del 22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partielle n° 6751 à l’encontre de l’enregistrement international n° 805 562 «TAURUS» est admise pour les produits suivants: «Véhicules pour handicapés physiques et personnes jouissant d’une mobilité réduite; appareils électriques de propulsion; moteurs électriques pour véhicules pour handicapés physiques et personnes jouissant d’une mobilité réduite; scoo- ters; systèmes de commande pour scooters; pièces et accessoires pour tous lesdits produits».</w:t>
      </w:r>
    </w:p>
    <w:p>
      <w:r>
        <w:rPr>
          <w:b/>
        </w:rPr>
        <w:t>E. 3</w:t>
      </w:r>
    </w:p>
    <w:p>
      <w:r>
        <w:t>Après l’entrée en force de la présente décision, la protection de l’enregistrement international attaqué sera définitivement refusée sur le terri- toire suisse pour les produits précités. La protection est octroyée, par décla- ration à l’OMPI, aux produits revendiqués en classes 9, 10 et 20, ainsi qu’aux produits de la classe 12 «fauteuils roulants, fauteuils à propulsion manuelle par l’arrière, fauteuils roulants à propulsion manuelle, fauteuils roulants pour activités sportives, fauteuils roulants spéciaux pour activités récréatives, fauteuils roulants motorisés; matériel d’entraînement électrique pour fauteuils roulants à propulsion manuelle; tricycles et quadricycles élec- triques pour handicapés physiques et personnes jouissant d’une mobilité ré- duite; systèmes de commande pour fauteuils roulants et tricycles et quadri- cycles électriques ainsi que pour handicapés physiques et personnes jouissant d’une mobilité réduite; pièces et accessoires pour tous lesdits pro- duits».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400 francs à titre de remboursement de la moitié de la taxe d’opposition.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à la défenderesse.</w:t>
      </w:r>
    </w:p>
    <w:p>
      <w:r>
        <w:t>2059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 et la présente décision doit y être jointe. 22 avril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6751 In Bundesblatt Dans Feuille fédérale In Foglio federale Jahr 2004 Année Anno Band 1 Volume Volume Heft 17 Cahier Numero Geschäftsnummer --- Numéro d'affaire Numero dell'oggetto Datum 04.05.2004 Date Data Seite 2058-2059 Page Pagina Ref. No</w:t>
      </w:r>
    </w:p>
    <w:p>
      <w:r>
        <w:rPr>
          <w:b/>
        </w:rPr>
        <w:t>E. 10</w:t>
      </w:r>
    </w:p>
    <w:p>
      <w:r>
        <w:t>137 593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