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2008-3058 8245 vom 24. November 2008</w:t>
      </w:r>
    </w:p>
    <w:p>
      <w:r>
        <w:t>Bundesverwaltung, 2008-11-24, DE</w:t>
      </w:r>
    </w:p>
    <w:p>
      <w:r>
        <w:rPr>
          <w:b/>
        </w:rPr>
        <w:t xml:space="preserve">Quelle: </w:t>
      </w:r>
      <w:r>
        <w:t>https://mcp.opencaselaw.ch/entscheid/ch_vb_2008-3058_8245_</w:t>
      </w:r>
    </w:p>
    <w:p>
      <w:r>
        <w:t>FR: CH_VB 2008-3058 8245 du 24 novembre 2008</w:t>
      </w:r>
    </w:p>
    <w:p>
      <w:r>
        <w:t>IT: CH_VB 2008-3058 8245 del 24 novembre 2008</w:t>
      </w:r>
    </w:p>
    <w:p>
      <w:pPr>
        <w:pStyle w:val="Heading2"/>
      </w:pPr>
      <w:r>
        <w:t>Erwägungen</w:t>
      </w:r>
    </w:p>
    <w:p>
      <w:r>
        <w:rPr>
          <w:b/>
        </w:rPr>
        <w:t>E. 1</w:t>
      </w:r>
    </w:p>
    <w:p>
      <w:r>
        <w:t>En cas d’approches aux instruments entre 7 h 00 et 21 h 00, les atterrissages s’effectuent en règle générale en piste 14 ou en piste 16.</w:t>
      </w:r>
    </w:p>
    <w:p>
      <w:r>
        <w:rPr>
          <w:b/>
        </w:rPr>
        <w:t>E. 2</w:t>
      </w:r>
    </w:p>
    <w:p>
      <w:r>
        <w:t>et des TMA Zürich 14 et 15 pour la période du 21 à 24 novembre 2008 In Bundesblatt Dans Feuille fédérale In Foglio federale Jahr 2008 Année Anno Band 1 Volume Volume Heft 50 Cahier Numero Geschäftsnummer --- Numéro d'affaire Numero dell'oggetto Datum 16.12.2008 Date Data Seite 8245-8246 Page Pagina Ref. No 10 142 346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