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2008-2850 8013 vom 13. November 2008</w:t>
      </w:r>
    </w:p>
    <w:p>
      <w:r>
        <w:t>Bundesverwaltung, 2008-11-13, DE</w:t>
      </w:r>
    </w:p>
    <w:p>
      <w:r>
        <w:rPr>
          <w:b/>
        </w:rPr>
        <w:t xml:space="preserve">Quelle: </w:t>
      </w:r>
      <w:r>
        <w:t>https://mcp.opencaselaw.ch/entscheid/ch_vb_2008-2850_8013_</w:t>
      </w:r>
    </w:p>
    <w:p>
      <w:r>
        <w:t>FR: CH_VB 2008-2850 8013 du 13 novembre 2008</w:t>
      </w:r>
    </w:p>
    <w:p>
      <w:r>
        <w:t>IT: CH_VB 2008-2850 8013 del 13 novembre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9237 contre l’enregistrement international no 923 599 «CANELLA» est partiellement admise. Elle est admise pour les produits suivants: «produits en cuir et imitations du cuir, à savoir sacs, sacs à main, serviettes (maroquinerie), valises, portefeuilles, porte-documents, étuis pour clefs, porte-monnaie, malles et valises; parapluies» (classe 18) ainsi que pour l’ensemble des produits de la classe 25. Elle est rejetée pour les pro- duits suivants de la classe 18: «cuir, imitations du cuir, peaux d’animaux, parasols, cannes, fouets, sellerie».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4</w:t>
      </w:r>
    </w:p>
    <w:p>
      <w:r>
        <w:t>Quand la présente décision sera entrée en force, la protection en Suisse sera définitivement refusée aux produits suivants de l’enregistrement internatio- nal no 923 599 «CANNELLA»: «produits en cuir et imitations du cuir, à savoir sacs, sacs à main, serviettes (maroquinerie), valises, portefeuilles, porte-documents, étuis pour clefs, porte-monnaie, malles et valises; para- pluies» (classe 18) ainsi que pour l’ensemble des produits de la classe 25. Il sera émis une déclaration d’acceptation pour les autres produits, soit: «cuir, imitations du cuir, peaux d’animaux, parasols, cannes, fouets, sellerie».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13 novembre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9237 In Bundesblatt Dans Feuille fédérale In Foglio federale Jahr 2008 Année Anno Band 1 Volume Volume Heft 47 Cahier Numero Geschäftsnummer --- Numéro d'affaire Numero dell'oggetto Datum 25.11.2008 Date Data Seite 8013-8013 Page Pagina Ref. No</w:t>
      </w:r>
    </w:p>
    <w:p>
      <w:r>
        <w:rPr>
          <w:b/>
        </w:rPr>
        <w:t>E. 10</w:t>
      </w:r>
    </w:p>
    <w:p>
      <w:r>
        <w:t>142 281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