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2008-2384 7467 vom 18. September 2008</w:t>
      </w:r>
    </w:p>
    <w:p>
      <w:r>
        <w:t>Bundesverwaltung, 2008-09-18, DE</w:t>
      </w:r>
    </w:p>
    <w:p>
      <w:r>
        <w:rPr>
          <w:b/>
        </w:rPr>
        <w:t xml:space="preserve">Quelle: </w:t>
      </w:r>
      <w:r>
        <w:t>https://mcp.opencaselaw.ch/entscheid/ch_vb_2008-2384_7467_</w:t>
      </w:r>
    </w:p>
    <w:p>
      <w:r>
        <w:t>FR: CH_VB 2008-2384 7467 du 18 septembre 2008</w:t>
      </w:r>
    </w:p>
    <w:p>
      <w:r>
        <w:t>IT: CH_VB 2008-2384 7467 del 18 settembre 2008</w:t>
      </w:r>
    </w:p>
    <w:p>
      <w:pPr>
        <w:pStyle w:val="Heading2"/>
      </w:pPr>
      <w:r>
        <w:t>Volltext</w:t>
      </w:r>
    </w:p>
    <w:p>
      <w:r>
        <w:t>2008-2384 7467 ad 08.412, 08.413, 08.414, 08.415 Initiatives parlementaires Extranet. Accès des secrétariats des groupes aux documents relatifs aux affaires internes des commissions Rapport du 18 septembre 2008 du Bureau du Conseil national Avis du Conseil fédéral du 26 septembre 2008</w:t>
      </w:r>
    </w:p>
    <w:p>
      <w:r>
        <w:t>Monsieur le Président, Mesdames et Messieurs, Conformément à l’art. 112, al. 3, de la loi sur le Parlement (LParl), nous nous pro- nonçons comme suit au sujet du rapport du 18 septembre 2008 du Bureau du Conseil national concernant les initiatives parlementaires «Extranet. Accès des secrétariats des groupes aux documents relatifs aux affaires internes des commissions». Nous vous prions d’agréer, Monsieur le Président, Mesdames et Messieurs, l’assu- rance de notre haute considération. 26 septembre 2008 Au nom du Conseil fédéral suisse:</w:t>
      </w:r>
    </w:p>
    <w:p>
      <w:r>
        <w:t>Le président de la Confédération, Pascal Couchepin La chancelière de la Confédération, Corina Casanova</w:t>
      </w:r>
    </w:p>
    <w:p>
      <w:r>
        <w:t>7468 Avis 1 Contexte De nombreux groupes (groupe radical-libéral, groupe socialiste, groupe des Verts et groupe de l’Union démocratique du centre) ont déposé lors de la session de prin- temps 2008 des initiatives parlementaires identiques demandant que les secrétariats des groupes soient également habilités à accéder aux procès-verbaux et aux docu- ments relatifs aux affaires internes des commissions législatives. En août 2008, les Bureaux des deux Conseils ont accédé à la demande des groupes parlementaires et ont donné suite aux initiatives parlementaires. La révision prévue de l’ordonnance sur l’administration du Parlement crée le cadre nécessaire à cet effet. 2 Avis du Conseil fédéral Le Conseil fédéral estime que c’est en premier lieu au Parlement qu’il appartient d’organiser les tâches qui lui incombent. C’est pourquoi il considère que, pour de telles questions, il doit faire peuvre de retenue dans son avis. Comme en l’occur- rence les modifications de l’ordonnance sur l’administration du Parlement contien- nent des réglementations purement internes au Parlement et sans incidences sur le gouvernement et l’administration fédérale, il renonce à un avis. Il souhaite toutefois signaler qu’il est fondamentalement favorable à l’orientation du projet, notamment parce que ce dernier sert à promouvoir la gestion électronique des affaires.</w:t>
      </w:r>
    </w:p>
    <w:p>
      <w:r>
        <w:t>Schweizerisches Bundesarchiv, Digitale Amtsdruckschriften Archives fédérales suisses, Publications officielles numérisées Archivio federale svizzero, Pubblicazioni ufficiali digitali Initiatives parlementaires Extranet. Accès des secrétariats des groupes aux documents relatifs aux affaires internes des commissions. Rapport du 18 septembre 2008 du Bureau du Conseil national. Avis du Conseil fédéral In Bundesblatt Dans Feuille fédérale In Foglio federale Jahr 2008 Année Anno Band 1 Volume Volume Heft 41 Cahier Numero Geschäftsnummer 08.412 08.413 08.414 08.415 Numéro d'affaire Numero dell'oggetto Datum 14.10.2008 Date Data Seite 7467-7468 Page Pagina Ref. No 10 142 170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