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2008-1935 6251 vom 12. August 2008</w:t>
      </w:r>
    </w:p>
    <w:p>
      <w:r>
        <w:t>Bundesverwaltung, 2008-08-12, DE</w:t>
      </w:r>
    </w:p>
    <w:p>
      <w:r>
        <w:rPr>
          <w:b/>
        </w:rPr>
        <w:t xml:space="preserve">Quelle: </w:t>
      </w:r>
      <w:r>
        <w:t>https://mcp.opencaselaw.ch/entscheid/ch_vb_2008-1935_6251_</w:t>
      </w:r>
    </w:p>
    <w:p>
      <w:r>
        <w:t>FR: CH_VB 2008-1935 6251 du 12 août 2008</w:t>
      </w:r>
    </w:p>
    <w:p>
      <w:r>
        <w:t>IT: CH_VB 2008-1935 6251 del 12 agosto 2008</w:t>
      </w:r>
    </w:p>
    <w:p>
      <w:pPr>
        <w:pStyle w:val="Heading2"/>
      </w:pPr>
      <w:r>
        <w:t>Volltext</w:t>
      </w:r>
    </w:p>
    <w:p>
      <w:r>
        <w:t>2008-1935 6251 Permis concernant la durée du travail octroyés</w:t>
      </w:r>
    </w:p>
    <w:p>
      <w:r>
        <w:t>Permis de travail du dimanche et de jours fériés (art. 19 et 20a LTr) – 08-12346 / 111374 Alterego Networks Sàrl, 1007 Lausanne Service Client Internet besoins spéciaux de consommation 4 H 01.08.2008–31.07.2011 (Nouveau permis) Permis de travail en continu (art. 24 LTr, art. 36 à 38 OLT 1) – 08-12359 / 101416 Firmenich SA, 1242 Satigny Usine Arômes horaire d’exploitation indispensable pour des raisons économiques 225 H, 12 F 28.05.2006–31.05.2009 (Modification)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12 août 2008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2008 Année Anno Band 1 Volume Volume Heft 32 Cahier Numero Geschäftsnummer --- Numéro d'affaire Numero dell'oggetto Datum 12.08.2008 Date Data Seite 6251-6251 Page Pagina Ref. No 10 142 040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