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2008-1611 5287 vom 26. Mai 2008</w:t>
      </w:r>
    </w:p>
    <w:p>
      <w:r>
        <w:t>Bundesverwaltung, 2008-05-26, DE</w:t>
      </w:r>
    </w:p>
    <w:p>
      <w:r>
        <w:rPr>
          <w:b/>
        </w:rPr>
        <w:t xml:space="preserve">Quelle: </w:t>
      </w:r>
      <w:r>
        <w:t>https://mcp.opencaselaw.ch/entscheid/ch_vb_2008-1611_5287_</w:t>
      </w:r>
    </w:p>
    <w:p>
      <w:r>
        <w:t>FR: CH_VB 2008-1611 5287 du 26 mai 2008</w:t>
      </w:r>
    </w:p>
    <w:p>
      <w:r>
        <w:t>IT: CH_VB 2008-1611 5287 del 26 maggio 2008</w:t>
      </w:r>
    </w:p>
    <w:p>
      <w:pPr>
        <w:pStyle w:val="Heading2"/>
      </w:pPr>
      <w:r>
        <w:t>Volltext</w:t>
      </w:r>
    </w:p>
    <w:p>
      <w:r>
        <w:t>2008-1611 5287 Assemblée fédérale</w:t>
      </w:r>
    </w:p>
    <w:p>
      <w:r>
        <w:t>Les conseils législatifs se sont réunis en session d’été (3e session de la 48e législa- ture), le lundi 26 mai 2008, à 14 h 30 pour le Conseil national et à 17 h 15 pour le Conseil des Etats. La session d’été a été close le vendredi 13 juin 2008.</w:t>
      </w:r>
    </w:p>
    <w:p>
      <w:r>
        <w:t>Assemblée fédérale 5288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2008 Année Anno Band 1 Volume Volume Heft 26 Cahier Numero Geschäftsnummer --- Numéro d'affaire Numero dell'oggetto Datum 01.07.2008 Date Data Seite 5287-5288 Page Pagina Ref. No 10 141 932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