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2008-1594 4759 vom 13. Juni 2008</w:t>
      </w:r>
    </w:p>
    <w:p>
      <w:r>
        <w:t>Bundesverwaltung, 2008-06-13, DE</w:t>
      </w:r>
    </w:p>
    <w:p>
      <w:r>
        <w:rPr>
          <w:b/>
        </w:rPr>
        <w:t xml:space="preserve">Quelle: </w:t>
      </w:r>
      <w:r>
        <w:t>https://mcp.opencaselaw.ch/entscheid/ch_vb_2008-1594_4759_</w:t>
      </w:r>
    </w:p>
    <w:p>
      <w:r>
        <w:t>FR: CH_VB 2008-1594 4759 du 13 juin 2008</w:t>
      </w:r>
    </w:p>
    <w:p>
      <w:r>
        <w:t>IT: CH_VB 2008-1594 4759 del 13 giugno 2008</w:t>
      </w:r>
    </w:p>
    <w:p>
      <w:pPr>
        <w:pStyle w:val="Heading2"/>
      </w:pPr>
      <w:r>
        <w:t>Erwägungen</w:t>
      </w:r>
    </w:p>
    <w:p>
      <w:r>
        <w:rPr>
          <w:b/>
        </w:rPr>
        <w:t>E. 1</w:t>
      </w:r>
    </w:p>
    <w:p>
      <w:r>
        <w:t>Un fonds distinct est créé pour l’assurance-invalidité sous la dénomination de «Fonds de compensation de l’AI».</w:t>
      </w:r>
    </w:p>
    <w:p>
      <w:r>
        <w:rPr>
          <w:b/>
        </w:rPr>
        <w:t>E. 2</w:t>
      </w:r>
    </w:p>
    <w:p>
      <w:r>
        <w:t>FF 2005 4377</w:t>
      </w:r>
    </w:p>
    <w:p>
      <w:r>
        <w:rPr>
          <w:b/>
        </w:rPr>
        <w:t>E. 3</w:t>
      </w:r>
    </w:p>
    <w:p>
      <w:r>
        <w:t>RS 831.20</w:t>
      </w:r>
    </w:p>
    <w:p>
      <w:r>
        <w:t>Assainissement de l’assurance-invalidité (AI). LF 4760 Art. 5 Disposition finale 1 Le Conseil fédéral soumet à l’Assemblée fédérale un message sur une 6e révision de l’AI avant fin 2010. 2 Ce message contiendra notamment des propositions visant à assainir l’AI par une réduction des dépenses. Art. 6 Référendum et entrée en vigueur 1 La présente loi est sujette au référendum. 2 Elle entre en vigueur le 1er janvier 2010, en même temps que l’arrêté fédéral du 13 juin 2008 relatif au financement additionnel de l’AI par un relèvement temporaire des taux de la TVA4. Conseil national, 13 juin 2008 Conseil des Etats, 13 juin 2008 Le président: André Bugnon Le secrétaire: Pierre-Hervé Freléchoz Le président: Christoffel Brändli Le secrétaire: Philippe Schwab Date de publication: 24 juin 20085 Délai référendaire: 2 octobre 2008</w:t>
      </w:r>
    </w:p>
    <w:p>
      <w:r>
        <w:rPr>
          <w:b/>
        </w:rPr>
        <w:t>E. 4</w:t>
      </w:r>
    </w:p>
    <w:p>
      <w:r>
        <w:t>FF 2008 4745</w:t>
      </w:r>
    </w:p>
    <w:p>
      <w:r>
        <w:rPr>
          <w:b/>
        </w:rPr>
        <w:t>E. 5</w:t>
      </w:r>
    </w:p>
    <w:p>
      <w:r>
        <w:t>FF 2008 4759</w:t>
      </w:r>
    </w:p>
    <w:p>
      <w:r>
        <w:t>Assainissement de l’assurance-invalidité (AI). LF 4761 Annexe (art. 4) Modification du droit en vigueur Les lois mentionnées ci-après sont modifiées comme suit: 1. Loi fédérale du 19 juin 1959 sur l’assurance-invalidité6 Titre précédant l’art. 77 Troisième partie: Le financement Chapitre I Provenance des ressources Art. 77, titre et al. 1, let. c</w:t>
      </w:r>
    </w:p>
    <w:p>
      <w:r>
        <w:t>Principe 1 Les prestations prévues par la présente loi sont couvertes par: c. les intérêts du Fonds de compensation de l’AI, conformément à la loi fédé- rale du 13 juin 2008 sur l’assainissement de l’assurance-invalidité7; Art. 78, al. 3 3 La Confédération verse mensuellement sa contribution au Fonds de compensation de l’AI. Titre précédant l’art. 79 Chapitre II Le Fonds de compensation de l’assurance-invalidité Art. 79 Tenue des comptes 1 Les recettes prévues à l’art. 77 sont créditées au Fonds de compensation de l’AI; les dépenses découlant des art. 4 à 51, 66 à 68quater et 73 à 75, ainsi que les dépenses liées au recours prévu aux art. 72 à 75 LPGA8 en sont débitées. 2 Les recettes et les dépenses de l’AI doivent faire l’objet d’une comptabilité et d’un bilan séparés. 3 Les avoirs du Fonds de compensation de l’AI en liquidités et en placements ne doivent pas, en principe, être inférieurs à 50 % des dépenses annuelles.</w:t>
      </w:r>
    </w:p>
    <w:p>
      <w:r>
        <w:rPr>
          <w:b/>
        </w:rPr>
        <w:t>E. 6</w:t>
      </w:r>
    </w:p>
    <w:p>
      <w:r>
        <w:t>RS 831.20</w:t>
      </w:r>
    </w:p>
    <w:p>
      <w:r>
        <w:rPr>
          <w:b/>
        </w:rPr>
        <w:t>E. 7</w:t>
      </w:r>
    </w:p>
    <w:p>
      <w:r>
        <w:t>RS …; FF 2008 4759</w:t>
      </w:r>
    </w:p>
    <w:p>
      <w:r>
        <w:rPr>
          <w:b/>
        </w:rPr>
        <w:t>E. 8</w:t>
      </w:r>
    </w:p>
    <w:p>
      <w:r>
        <w:t>RS 830.1</w:t>
      </w:r>
    </w:p>
    <w:p>
      <w:r>
        <w:t>Assainissement de l’assurance-invalidité (AI). LF 4762 Art. 79a Administration Le Fonds de compensation de l’AI est administré par les mêmes organes que le Fonds de compensation de l’AVS. L’art. 110 LAVS9 est applicable par analogie. Titre précédant l’art. 80 Chapitre III La surveillance de l’équilibre financier Art. 80, titre Abrogé 2. Loi du 25 septembre 1952 sur les allocations pour perte de gain10 Art. 28 Fonds de compensation du régime des allocations pour perte de gain 1 Un fonds indépendant est crée sous la dénomination de «Fonds de compensation du régime des allocations pour perte de gain»; il est crédité ou débité de toutes les ressources et prestations prévues par la présente loi. 2 Les recettes et les dépenses du régime des allocations pour perte de gain doivent faire l’objet d’une comptabilité et d’un bilan séparés. 3 Les avoirs du fonds en liquidités et en placements ne doivent pas, en principe, être inférieurs à 50 % des dépenses annuelles. 4 Le fonds est administré par les mêmes organes que le Fonds de compensation de l’assurance-vieillesse et survivants. L’art. 110 LAVS11 est applicable par analogie.</w:t>
      </w:r>
    </w:p>
    <w:p>
      <w:r>
        <w:rPr>
          <w:b/>
        </w:rPr>
        <w:t>E. 9</w:t>
      </w:r>
    </w:p>
    <w:p>
      <w:r>
        <w:t>RS 831.10</w:t>
      </w:r>
    </w:p>
    <w:p>
      <w:r>
        <w:rPr>
          <w:b/>
        </w:rPr>
        <w:t>E. 10</w:t>
      </w:r>
    </w:p>
    <w:p>
      <w:r>
        <w:t>RS 834.1</w:t>
      </w:r>
    </w:p>
    <w:p>
      <w:r>
        <w:rPr>
          <w:b/>
        </w:rPr>
        <w:t>E. 11</w:t>
      </w:r>
    </w:p>
    <w:p>
      <w:r>
        <w:t>RS 831.10</w:t>
      </w:r>
    </w:p>
    <w:p>
      <w:r>
        <w:t>Schweizerisches Bundesarchiv, Digitale Amtsdruckschriften Archives fédérales suisses, Publications officielles numérisées Archivio federale svizzero, Pubblicazioni ufficiali digitali Loi fédérale sur l'assainissement de l'assurance-invalidité (AI) In Bundesblatt Dans Feuille fédérale In Foglio federale Jahr 2008 Année Anno Band 1 Volume Volume Heft 25 Cahier Numero Geschäftsnummer --- Numéro d'affaire Numero dell'oggetto Datum 24.06.2008 Date Data Seite 4759-4762 Page Pagina Ref. No 10 141 877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