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2008-1578 4863 vom 24. Juni 2008</w:t>
      </w:r>
    </w:p>
    <w:p>
      <w:r>
        <w:t>Bundesverwaltung, 2008-06-24, DE</w:t>
      </w:r>
    </w:p>
    <w:p>
      <w:r>
        <w:rPr>
          <w:b/>
        </w:rPr>
        <w:t xml:space="preserve">Quelle: </w:t>
      </w:r>
      <w:r>
        <w:t>https://mcp.opencaselaw.ch/entscheid/ch_vb_2008-1578_4863_</w:t>
      </w:r>
    </w:p>
    <w:p>
      <w:r>
        <w:t>FR: CH_VB 2008-1578 4863 du 24 juin 2008</w:t>
      </w:r>
    </w:p>
    <w:p>
      <w:r>
        <w:t>IT: CH_VB 2008-1578 4863 del 24 giugno 2008</w:t>
      </w:r>
    </w:p>
    <w:p>
      <w:pPr>
        <w:pStyle w:val="Heading2"/>
      </w:pPr>
      <w:r>
        <w:t>Volltext</w:t>
      </w:r>
    </w:p>
    <w:p>
      <w:r>
        <w:t>2008-1578 4863 Procédure de consultation Département fédéral de l’économie Modification de la loi fédérale contre la concurrence déloyale (LCD) Créer des moyens plus efficaces contre les pratiques commerciales déloyales (arna- ques à l’annuaire, systèmes boule de neige, conditions générales abusives); exten- sion du droit de la Confédération d’intenter action; bases juridiques pour la coopéra- tion avec les autorités étrangères compétentes en matière de pratiques commerciales déloyales transfrontalières; obligation d’indiquer les prix pour toutes les prestations de service. Date limite: 30 septembre 2008 Le dossier envoyé en consultation peut être consulté à l’adresse suivante: http://www.admin.ch/ch/f/gg/pc/pendent.html 24 juin 2008 Chancellerie fédérale</w:t>
      </w:r>
    </w:p>
    <w:p>
      <w:r>
        <w:t>Schweizerisches Bundesarchiv, Digitale Amtsdruckschriften Archives fédérales suisses, Publications officielles numérisées Archivio federale svizzero, Pubblicazioni ufficiali digitali Procédure de consultation. DFE. Modification de la loi fédérale contre la concurrence déloyale (LCD) In Bundesblatt Dans Feuille fédérale In Foglio federale Jahr 2008 Année Anno Band 1 Volume Volume Heft 25 Cahier Numero Geschäftsnummer --- Numéro d'affaire Numero dell'oggetto Datum 24.06.2008 Date Data Seite 4863-4863 Page Pagina Ref. No 10 141 897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