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2008-1079 3103 vom 18. Mai 2005</w:t>
      </w:r>
    </w:p>
    <w:p>
      <w:r>
        <w:t>Bundesverwaltung, 2005-05-18, DE</w:t>
      </w:r>
    </w:p>
    <w:p>
      <w:r>
        <w:rPr>
          <w:b/>
        </w:rPr>
        <w:t xml:space="preserve">Quelle: </w:t>
      </w:r>
      <w:r>
        <w:t>https://mcp.opencaselaw.ch/entscheid/ch_vb_2008-1079_3103_</w:t>
      </w:r>
    </w:p>
    <w:p>
      <w:r>
        <w:t>FR: CH_VB 2008-1079 3103 du 18 mai 2005</w:t>
      </w:r>
    </w:p>
    <w:p>
      <w:r>
        <w:t>IT: CH_VB 2008-1079 3103 del 18 maggio 2005</w:t>
      </w:r>
    </w:p>
    <w:p>
      <w:pPr>
        <w:pStyle w:val="Heading2"/>
      </w:pPr>
      <w:r>
        <w:t>Erwägungen</w:t>
      </w:r>
    </w:p>
    <w:p>
      <w:r>
        <w:rPr>
          <w:b/>
        </w:rPr>
        <w:t>E. 1</w:t>
      </w:r>
    </w:p>
    <w:p>
      <w:r>
        <w:t>Caractéristiques du produit (pour tous les produits mentionnés) Substance(s) active(s): fenpropimorphe 317.2 g/l époxiconazole 83.4 g/l krésoxim-méthyle 83.4 g/l Formulation: SE suspension-émulsion</w:t>
      </w:r>
    </w:p>
    <w:p>
      <w:r>
        <w:rPr>
          <w:b/>
        </w:rPr>
        <w:t>E. 2</w:t>
      </w:r>
    </w:p>
    <w:p>
      <w:r>
        <w:t>= Max. 3 applications par culture à max. 14 jours d’intervalle.</w:t>
      </w:r>
    </w:p>
    <w:p>
      <w:r>
        <w:rPr>
          <w:b/>
        </w:rPr>
        <w:t>E. 3</w:t>
      </w:r>
    </w:p>
    <w:p>
      <w:r>
        <w:t>= 1 traitement par parcelle et par année au maximum.</w:t>
      </w:r>
    </w:p>
    <w:p>
      <w:r>
        <w:rPr>
          <w:b/>
        </w:rPr>
        <w:t>E. 4</w:t>
      </w:r>
    </w:p>
    <w:p>
      <w:r>
        <w:t>= Si plus de 30 % des 3 feuilles supérieures des maîtres-brins présentent des symptômes. Traitement entre le stade 2 noeuds et le début de l’anthèse (BBCH 30–61).</w:t>
      </w:r>
    </w:p>
    <w:p>
      <w:r>
        <w:rPr>
          <w:b/>
        </w:rPr>
        <w:t>E. 5</w:t>
      </w:r>
    </w:p>
    <w:p>
      <w:r>
        <w:t>= Dès le début de l’attaque.</w:t>
      </w:r>
    </w:p>
    <w:p>
      <w:r>
        <w:rPr>
          <w:b/>
        </w:rPr>
        <w:t>E. 6</w:t>
      </w:r>
    </w:p>
    <w:p>
      <w:r>
        <w:t>= Sur les variétés sensibles, lorsque l’une ou l’autre maladie est présente sur l’une ou l’autre des 3 dernières feuilles entre les stades de l’apparition de la dernière feuille et du début de l’épiaison (BBCH 37–51).</w:t>
      </w:r>
    </w:p>
    <w:p>
      <w:r>
        <w:rPr>
          <w:b/>
        </w:rPr>
        <w:t>E. 7</w:t>
      </w:r>
    </w:p>
    <w:p>
      <w:r>
        <w:t>= Traitement entre l’appartition de la dernière feuille et le début de l’anthèse (BBCH 37- 61). Variétés peu sensibles: s’il y a plus de 20 % des trois feuilles supérieures complètement étalées des maître-brins présentant la maladie. Pour les variétés très sensibles dès le début de l’attaque.</w:t>
      </w:r>
    </w:p>
    <w:p>
      <w:r>
        <w:rPr>
          <w:b/>
        </w:rPr>
        <w:t>E. 8</w:t>
      </w:r>
    </w:p>
    <w:p>
      <w:r>
        <w:t>= Dans les zones présentant un risque de septoriose et pour les variétés sensibles. Traitement depuis le début de l’épiaison jusqu’au début de l’anthèse (BBCH 51–61).</w:t>
      </w:r>
    </w:p>
    <w:p>
      <w:r>
        <w:rPr>
          <w:b/>
        </w:rPr>
        <w:t>E. 9</w:t>
      </w:r>
    </w:p>
    <w:p>
      <w:r>
        <w:t>= Stades BBCH 31–51 (un noeud – début de l’épiaison) s’il y a plus de 30 % des 3 feuilles supérieures complètement étalées présentant l’une ou l’autre maladie.</w:t>
      </w:r>
    </w:p>
    <w:p>
      <w:r>
        <w:rPr>
          <w:b/>
        </w:rPr>
        <w:t>E. 10</w:t>
      </w:r>
    </w:p>
    <w:p>
      <w:r>
        <w:t>= Sur les variétés sensibles dès l’apparition de l’attaque, entre l’apparition de la dernière feuille et le début de l’anthèse (BBCH 37–61).</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3105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3103-3105 Page Pagina Ref. No 10 141 760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