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2008-1077 3099 vom 18. Mai 2005</w:t>
      </w:r>
    </w:p>
    <w:p>
      <w:r>
        <w:t>Bundesverwaltung, 2005-05-18, DE</w:t>
      </w:r>
    </w:p>
    <w:p>
      <w:r>
        <w:rPr>
          <w:b/>
        </w:rPr>
        <w:t xml:space="preserve">Quelle: </w:t>
      </w:r>
      <w:r>
        <w:t>https://mcp.opencaselaw.ch/entscheid/ch_vb_2008-1077_3099_</w:t>
      </w:r>
    </w:p>
    <w:p>
      <w:r>
        <w:t>FR: CH_VB 2008-1077 3099 du 18 mai 2005</w:t>
      </w:r>
    </w:p>
    <w:p>
      <w:r>
        <w:t>IT: CH_VB 2008-1077 3099 del 18 maggio 2005</w:t>
      </w:r>
    </w:p>
    <w:p>
      <w:pPr>
        <w:pStyle w:val="Heading2"/>
      </w:pPr>
      <w:r>
        <w:t>Volltext</w:t>
      </w:r>
    </w:p>
    <w:p>
      <w:r>
        <w:t>2008-1077 3099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cinidon éthyle 200 g/l Formulation: EC concentré émulsifiable 2. Produits commerciaux Bingo Numéro d’homologation suisse: B-4239 Pays d’origine: Belgique numéro d’homologation étranger: 9134-B titulaire de l'autorisation étranger: BASF Belgium S.A. Lotus Numéro d’homologation suisse: D-4240 Pays d’origine: Allemagne numéro d’homologation étranger: 4516-00 titulaire de l'autorisation étranger: Nufarm Deutschland AG Vega Numéro d’homologation suisse: F-4241 Pays d’origine: France numéro d’homologation étranger: 9700388 titulaire de l'autorisation étranger: BASF Agro SAS Applications autorisées: Domaine d’application Organisme nuisible/effets Application (*) Grande culture</w:t>
      </w:r>
    </w:p>
    <w:p>
      <w:r>
        <w:t>céréales dicotylédones annuelles Dosage: 0.25 l/ha Application: stade 13–30 (BBCH).</w:t>
      </w:r>
    </w:p>
    <w:p>
      <w:r>
        <w:t>1 RS 916.161</w:t>
      </w:r>
    </w:p>
    <w:p>
      <w:r>
        <w:t>3100 Domaine d’application Organisme nuisible/effets Application (*) plant de pomme de terre dessiccation, défanage Dosage: 0.75 l/ha Application: En mélange avec 5 l/ha d'huile minérale.</w:t>
      </w:r>
    </w:p>
    <w:p>
      <w:r>
        <w:t>pomme de terre de consommation, pomme de terre fourragère dessiccation, défanage Dosage: 0.75 l/ha Application: En mélange avec 5 l/ha d'huile minérale.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3099-3100 Page Pagina Ref. No 10 141 758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