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2008-1064 3061 vom 18. Mai 2005</w:t>
      </w:r>
    </w:p>
    <w:p>
      <w:r>
        <w:t>Bundesverwaltung, 2005-05-18, DE</w:t>
      </w:r>
    </w:p>
    <w:p>
      <w:r>
        <w:rPr>
          <w:b/>
        </w:rPr>
        <w:t xml:space="preserve">Quelle: </w:t>
      </w:r>
      <w:r>
        <w:t>https://mcp.opencaselaw.ch/entscheid/ch_vb_2008-1064_3061_</w:t>
      </w:r>
    </w:p>
    <w:p>
      <w:r>
        <w:t>FR: CH_VB 2008-1064 3061 du 18 mai 2005</w:t>
      </w:r>
    </w:p>
    <w:p>
      <w:r>
        <w:t>IT: CH_VB 2008-1064 3061 del 18 maggio 2005</w:t>
      </w:r>
    </w:p>
    <w:p>
      <w:pPr>
        <w:pStyle w:val="Heading2"/>
      </w:pPr>
      <w:r>
        <w:t>Erwägungen</w:t>
      </w:r>
    </w:p>
    <w:p>
      <w:r>
        <w:rPr>
          <w:b/>
        </w:rPr>
        <w:t>E. 1</w:t>
      </w:r>
    </w:p>
    <w:p>
      <w:r>
        <w:t>Caractéristiques du produit (pour tous les produits mentionnés) Substance(s) active(s): difénoconazole 250 g/l Formulation: EC concentré émulsifiable</w:t>
      </w:r>
    </w:p>
    <w:p>
      <w:r>
        <w:rPr>
          <w:b/>
        </w:rPr>
        <w:t>E. 2</w:t>
      </w:r>
    </w:p>
    <w:p>
      <w:r>
        <w:t>Produits commerciaux Conazol+ Numéro d’homologation suisse: F-2606 Pays d’origine: France numéro d’homologation étranger: 2040044 titulaire de l’autorisation étranger: Phyto – Service Polyscore Numéro d’homologation suisse: F-2618 Pays d’origine: France numéro d’homologation étranger: 9700060 titulaire de l’autorisation étranger: Syngenta Agro SAS Score Numéro d’homologation suisse: F-2619 Pays d’origine: France numéro d’homologation étranger: 8800841 titulaire de l’autorisation étranger: Syngenta Agro SAS</w:t>
      </w:r>
    </w:p>
    <w:p>
      <w:r>
        <w:t>1 RS 916.161</w:t>
      </w:r>
    </w:p>
    <w:p>
      <w:r>
        <w:t>3062 Applications autorisées: Domaine d’application Organisme nuisible/effets Application (*) Viticulture</w:t>
      </w:r>
    </w:p>
    <w:p>
      <w:r>
        <w:t>vigne black rot, oïdium de la vigne, rougeot parasitaire de la vigne Concentration: 0.0125 % Application: jusqu’à mi-août au plus tard. 1, 2, 3 Culture maraîchère</w:t>
      </w:r>
    </w:p>
    <w:p>
      <w:r>
        <w:t>ail, échalote, oignon, poireau cladosporiose des oignons, rouilles, taches pourpres ou alternariose des allium Dosage: 0.5 l/ha Délai d’attente: 2 Semaine(s)</w:t>
      </w:r>
    </w:p>
    <w:p>
      <w:r>
        <w:rPr>
          <w:b/>
        </w:rPr>
        <w:t>E. 4</w:t>
      </w:r>
    </w:p>
    <w:p>
      <w:r>
        <w:t>Grande culture</w:t>
      </w:r>
    </w:p>
    <w:p>
      <w:r>
        <w:t>betterave sucrière cercosporiose et ramulariose Dosage: 0.5 l/ha</w:t>
      </w:r>
    </w:p>
    <w:p>
      <w:r>
        <w:rPr>
          <w:b/>
        </w:rPr>
        <w:t>E. 5</w:t>
      </w:r>
    </w:p>
    <w:p>
      <w:r>
        <w:t>blé tendre (froment) oïdium des céréales Dosage: 0.5 l/ha 6, 7 blé tendre (froment rouille jaune Dosage: 0.5 l/ha 6, 8</w:t>
      </w:r>
    </w:p>
    <w:p>
      <w:r>
        <w:t>3063 Domaine d’application Organisme nuisible/effets Application (*) blé tendre (froment) rouille brune des céréales Dosage: 0.5 l/ha 6, 9 colza chancre du collet du colza [Phoma lingam] Dosage: 0.5 l/ha</w:t>
      </w:r>
    </w:p>
    <w:p>
      <w:r>
        <w:rPr>
          <w:b/>
        </w:rPr>
        <w:t>E. 10</w:t>
      </w:r>
    </w:p>
    <w:p>
      <w:r>
        <w:t>= Maximum 1 traitement aux stades BBCH 20–27 (pas de pousses latérales-7 pousses latérales), si taches foliaires visibles, sur les variétés sensibles.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w:t>
      </w:r>
    </w:p>
    <w:p>
      <w:r>
        <w:rPr>
          <w:b/>
        </w:rPr>
        <w:t>E. 14</w:t>
      </w:r>
    </w:p>
    <w:p>
      <w:r>
        <w:t>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w:t>
      </w:r>
    </w:p>
    <w:p>
      <w:r>
        <w:rPr>
          <w:b/>
        </w:rPr>
        <w:t>E. 19</w:t>
      </w:r>
    </w:p>
    <w:p>
      <w:r>
        <w:t>Cahier Numero Geschäftsnummer --- Numéro d'affaire Numero dell'oggetto Datum 14.05.2008 Date Data Seite 3061-3063 Page Pagina Ref. No 10 141 745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