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2008-0922 2355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https://mcp.opencaselaw.ch/entscheid/ch_vb_2008-0922_2355_</w:t>
      </w:r>
    </w:p>
    <w:p>
      <w:r>
        <w:t>FR: CH_VB 2008-0922 2355 du 15 avril 2008</w:t>
      </w:r>
    </w:p>
    <w:p>
      <w:r>
        <w:t>IT: CH_VB 2008-0922 2355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Programme soins aux jeunes peuplements en dehors des forêts protectrices: Garantie à long terme des soins à la jeune forêt en dehors des forêts protectrices dans le sens d’un investissement à long terme Contribution de la Confédération: Fr. 150 000.– Crédit d’engagement no V0145.00 Forêt 2008–2011 de la Confédération Convention-programme entre l’OFEV et le canton de Genève Domaine: Sites de protection des oiseaux et de la faune sauvage (art. 11 de loi fédé-</w:t>
      </w:r>
    </w:p>
    <w:p>
      <w:r>
        <w:t>rale du 20 juin 1986 sur la chasse et la protection des mammifères et</w:t>
      </w:r>
    </w:p>
    <w:p>
      <w:r>
        <w:t>oiseaux sauvages, LChP; RS 922.0) Durée: 01.01.2008–31.12.2011 Objectifs: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