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2008-0831 2155 vom 1. April 2008</w:t>
      </w:r>
    </w:p>
    <w:p>
      <w:r>
        <w:t>Bundesverwaltung, 2008-04-01, DE</w:t>
      </w:r>
    </w:p>
    <w:p>
      <w:r>
        <w:rPr>
          <w:b/>
        </w:rPr>
        <w:t xml:space="preserve">Quelle: </w:t>
      </w:r>
      <w:r>
        <w:t>https://mcp.opencaselaw.ch/entscheid/ch_vb_2008-0831_2155_</w:t>
      </w:r>
    </w:p>
    <w:p>
      <w:r>
        <w:t>FR: CH_VB 2008-0831 2155 du 1 avril 2008</w:t>
      </w:r>
    </w:p>
    <w:p>
      <w:r>
        <w:t>IT: CH_VB 2008-0831 2155 del 1 aprile 2008</w:t>
      </w:r>
    </w:p>
    <w:p>
      <w:pPr>
        <w:pStyle w:val="Heading2"/>
      </w:pPr>
      <w:r>
        <w:t>Volltext</w:t>
      </w:r>
    </w:p>
    <w:p>
      <w:r>
        <w:t>2008-0831 2155 Demandes d’octroi de permis concernant la durée du travail</w:t>
      </w:r>
    </w:p>
    <w:p>
      <w:r>
        <w:t>Permis de travail de nuit et du dimanche (articles 17 et 19 Loi sur le travail (LTr)) – 08-11748 / 111019 Nestlé Business Service SA, 1030 Bussigny-Lausanne service informatique et technique: ITSM, ISS, DS, LGO. horaire d’exploitation indispensable pour des raisons techniques 36 H 01.04.2008–31.03.2011 (Nouveau permis) Permis de travail de nuit et du dimanche (Service de piquet) (articles 14 et 15 Ordonnance 1 relative à la loi sur le travail (OLT 1)) – 08-11749 / 111019 Nestlé Business Service SA, 1030 Bussigny-Lausanne service informatique et technique horaire d’exploitation indispensable pour des raisons techniques 18 H 01.04.2008–31.03.2011 (Nouveau permis)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SECO, Conditions de travail, Protection des travailleurs (ABAS), Effingerstrasse 31, 3003 Berne (téléphone 031 322 29 48). 1er avril 2008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2008 Année Anno Band 1 Volume Volume Heft 13 Cahier Numero Geschäftsnummer --- Numéro d'affaire Numero dell'oggetto Datum 01.04.2008 Date Data Seite 2155-2155 Page Pagina Ref. No 10 141 613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