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2008-0636 5353 vom 8. Juli 2008</w:t>
      </w:r>
    </w:p>
    <w:p>
      <w:r>
        <w:t>Bundesverwaltung, 2008-07-08, DE</w:t>
      </w:r>
    </w:p>
    <w:p>
      <w:r>
        <w:rPr>
          <w:b/>
        </w:rPr>
        <w:t xml:space="preserve">Quelle: </w:t>
      </w:r>
      <w:r>
        <w:t>https://mcp.opencaselaw.ch/entscheid/ch_vb_2008-0636_5353_</w:t>
      </w:r>
    </w:p>
    <w:p>
      <w:r>
        <w:t>FR: CH_VB 2008-0636 5353 du 8 juillet 2008</w:t>
      </w:r>
    </w:p>
    <w:p>
      <w:r>
        <w:t>IT: CH_VB 2008-0636 5353 del 8 luglio 2008</w:t>
      </w:r>
    </w:p>
    <w:p>
      <w:pPr>
        <w:pStyle w:val="Heading2"/>
      </w:pPr>
      <w:r>
        <w:t>Volltext</w:t>
      </w:r>
    </w:p>
    <w:p>
      <w:r>
        <w:t>2008-0636 5353 Arrêté fédéral Projet concernant les projets de construction et l’acquisition de terrains et d’immeubles du secteur civil (Message 2008 sur les constructions civiles) du …</w:t>
      </w:r>
    </w:p>
    <w:p>
      <w:r>
        <w:t>L’Assemblée fédérale de la Confédération suisse, vu l’art. 167 de la Constitution1, vu le message du Conseil fédéral du 30 mai 20082, arrête: Art. 1 Crédit global «Constructions civiles» Un crédit global de 481 500 000 francs visant à augmenter le crédit d’engagement «Constructions civiles» est autorisé pour les projets énumérés dans l’annexe. Art. 2 Transferts de crédits à l’intérieur du crédit global Dans le cadre du crédit global de 481 500 000 francs, le Département fédéral des finances (Office fédéral des constructions et de la logistique) peut procéder à des transferts limités entre les crédits énoncés. Art. 3 Disposition finale Le présent arrêté n’est pas sujet au référendum.</w:t>
      </w:r>
    </w:p>
    <w:p>
      <w:r>
        <w:t>1 RS 101 2 FF 2008 5325</w:t>
      </w:r>
    </w:p>
    <w:p>
      <w:r>
        <w:t>Message 2008 sur les constructions civiles 5354 Annexe Récapitulation des nouveaux crédits d’engagement «Constructions civiles» (ch. 2 du message) Francs Extension du Centre d’archivage et de conservation de la Cinémathèque suisse à Penthaz (projet no 2028.003) (ch. 2.1 du message) 49 500 000 Construction d’un nouveau bâtiment administratif (étape A) sur la zone de Liebefeld à Köniz (projet no 2053.003) (ch. 2.2 du message) 98 000 000 Extension (étape B) du bâtiment du Musée national suisse à Zurich (projet no 3667.042) (ch. 2.3 du message) 76 000 000 Construction d’un nouveau bâtiment administratif dans la zone de Meielen à Zollikofen (projet no 1502.002) (ch. 2.4 du message) 108 000 000 Crédit-cadre (projet no 620.2008a) (ch. 2.5 du message) 150 000 000</w:t>
      </w:r>
    </w:p>
    <w:p>
      <w:r>
        <w:t>Total du nouveau crédit global «Constructions civiles» de l’OFCL 481 500 000</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(Message 2008 sur les constructions civiles) (Projet) In Bundesblatt Dans Feuille fédérale In Foglio federale Jahr 2008 Année Anno Band 1 Volume Volume Heft 27 Cahier Numero Geschäftsnummer --- Numéro d'affaire Numero dell'oggetto Datum 08.07.2008 Date Data Seite 5353-5354 Page Pagina Ref. No 10 141 953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