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2008-0073 497 vom 26. April 1993</w:t>
      </w:r>
    </w:p>
    <w:p>
      <w:r>
        <w:t>Bundesverwaltung, 1993-04-26, DE</w:t>
      </w:r>
    </w:p>
    <w:p>
      <w:r>
        <w:rPr>
          <w:b/>
        </w:rPr>
        <w:t xml:space="preserve">Quelle: </w:t>
      </w:r>
      <w:r>
        <w:t>https://mcp.opencaselaw.ch/entscheid/ch_vb_2008-0073_497_</w:t>
      </w:r>
    </w:p>
    <w:p>
      <w:r>
        <w:t>FR: CH_VB 2008-0073 497 du 26 avril 1993</w:t>
      </w:r>
    </w:p>
    <w:p>
      <w:r>
        <w:t>IT: CH_VB 2008-0073 497 del 26 aprile 1993</w:t>
      </w:r>
    </w:p>
    <w:p>
      <w:pPr>
        <w:pStyle w:val="Heading2"/>
      </w:pPr>
      <w:r>
        <w:t>Volltext</w:t>
      </w:r>
    </w:p>
    <w:p>
      <w:r>
        <w:t>2008-0073 497 Exécution de la loi fédérale du 9 octobre 1992 et de l’ordonnance du 26 avril 1993 sur le droit d’auteur et les droits voisins Dans le cadre du renouvellement des commissions extra-parlementaires pour la période administrative 2008 à 2011 les personnes désignées ci-après ont été nom- mées par le Conseil fédéral membres de la Commission arbitrale fédérale pour la gestion de droits d’auteur et de droits voisins, avec entrée en fonction au 1er janvier 2008: Présidente: Wüthrich-Meyer Danièle, Oberrichterin, Nidau (jusqu’au 31.12.2009) Membres assesseurs: Hunziker Schnider Laura, Dr.iur., Oberrichterin, Zürich Suppléants des membres assesseurs: Graber Christoph Beat, Prof. Dr.iur., Bern Tissot Nathalie, dr en droit, professeur, La Chaux-de-Fonds Représentants et représentantes des sociétés de gestion: Alder Daniel, Dr.iur., Rechtsanwalt, Zürich Egloff Willi, Dr.iur., Fürsprecher, Bern La Spada Anne-Virginie, dr en droit, avocate, Carouge Maradan Claudia, dr en droit, avocate, Pully Rentsch Rudolf A., Rechtsanwalt, Meilen Streuli-Youssef Magda, Dr.iur., Rechtsanwältin, Küsnacht ZH (jusqu’au 31.12.2008) Représentants et représentantes des associations des utilisateurs: Bolla-Vincenz Claudia, Dr.iur., Fürsprecherin, Bern (jusqu’au 31.12.2008) Cherpillod Ivan, dr en droit, professeur, Territet-Veytaux Diserens Dominique, dr en droit, Lausanne (jusqu’au 31.12.2008) Egli Klaus, lic.phil., Direktor, Basel Frei Peter, lic.oec.publ., Betriebswirtschafter, Winterthur Giezendanner-Feller Helene, lic.iur., Rechtsanwältin, Rüschlikon Gutknecht Hansjörg, Bücherexperte, Weesen Heinzelmann Wilfried, Dr.iur., Rechtsanwalt, Winterthur Isler Rudolf, Produzent und Geschäftsführer, Zollikon</w:t>
      </w:r>
    </w:p>
    <w:p>
      <w:r>
        <w:t>498 König Jürg, Präsident ASCO, Zürich Mosimann Peter, Dr. iur, Advokat, Binningen Pfortmüller Herbert, Dr.iur., Rechtsanwalt, Küsnacht ZH Pletscher Thomas, lic.iur., Pfaffhausen Siegrist Jürg, eidg. dipl. Werbeleiter, Basel Stucki Frederik, Direktor, Brügg b. Biel Tschöpe Andreas, lic.rer.pol., Bern Wagner Eichin Martina, Rechtsanwältin, Stallikon Willi Thomas, Dr.iur., Rechtsanwalt und Notar, Emmenbrücke 29 janvier 2008 Département fédéral de justice et police</w:t>
      </w:r>
    </w:p>
    <w:p>
      <w:r>
        <w:t>Schweizerisches Bundesarchiv, Digitale Amtsdruckschriften Archives fédérales suisses, Publications officielles numérisées Archivio federale svizzero, Pubblicazioni ufficiali digitali Exécution de la loi fédérale du 9 octobre 1992 et de l'ordonnance du 26 avril 1993 sur le droit d'auteur et les droits voisins. Renouvellement des commissions extra-parlementaires In Bundesblatt Dans Feuille fédérale In Foglio federale Jahr 2008 Année Anno Band 1 Volume Volume Heft 04 Cahier Numero Geschäftsnummer --- Numéro d'affaire Numero dell'oggetto Datum 29.01.2008 Date Data Seite 497-498 Page Pagina Ref. No 10 141 354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