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2008-0031 181 vom 7. Dezember 2007</w:t>
      </w:r>
    </w:p>
    <w:p>
      <w:r>
        <w:t>Bundesverwaltung, 2007-12-07, DE</w:t>
      </w:r>
    </w:p>
    <w:p>
      <w:r>
        <w:rPr>
          <w:b/>
        </w:rPr>
        <w:t xml:space="preserve">Quelle: </w:t>
      </w:r>
      <w:r>
        <w:t>https://mcp.opencaselaw.ch/entscheid/ch_vb_2008-0031_181_</w:t>
      </w:r>
    </w:p>
    <w:p>
      <w:r>
        <w:t>FR: CH_VB 2008-0031 181 du 7 décembre 2007</w:t>
      </w:r>
    </w:p>
    <w:p>
      <w:r>
        <w:t>IT: CH_VB 2008-0031 181 del 7 dicembre 2007</w:t>
      </w:r>
    </w:p>
    <w:p>
      <w:pPr>
        <w:pStyle w:val="Heading2"/>
      </w:pPr>
      <w:r>
        <w:t>Erwägungen</w:t>
      </w:r>
    </w:p>
    <w:p>
      <w:r>
        <w:rPr>
          <w:b/>
        </w:rPr>
        <w:t>E. 1</w:t>
      </w:r>
    </w:p>
    <w:p>
      <w:r>
        <w:t>Le recours de droit administratif est irrecevable.</w:t>
      </w:r>
    </w:p>
    <w:p>
      <w:r>
        <w:rPr>
          <w:b/>
        </w:rPr>
        <w:t>E. 02</w:t>
      </w:r>
    </w:p>
    <w:p>
      <w:r>
        <w:t>Cahier Numero Geschäftsnummer --- Numéro d'affaire Numero dell'oggetto Datum 15.01.2008 Date Data Seite 181-273 Page Pagina Ref. No 10 141 324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Il n’est pas perçu de frais judiciaires. Un exemplaire de l’arrêt ainsi que les annexes sont à votre disposition à la chancel- lerie du Tribunal fédéral à Lucerne. 15 janvier 2008 Par ordre du Président de la IIe Cour de droit social:</w:t>
      </w:r>
    </w:p>
    <w:p>
      <w:r>
        <w:t>La Chancellerie du Tribunal fédéral H 222/06</w:t>
      </w:r>
    </w:p>
    <w:p>
      <w:r>
        <w:t>182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15 janvier 2008 Chancellerie fédérale</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