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2007-2627 973 vom 8. März 2002</w:t>
      </w:r>
    </w:p>
    <w:p>
      <w:r>
        <w:t>Bundesverwaltung, 2002-03-08, DE</w:t>
      </w:r>
    </w:p>
    <w:p>
      <w:r>
        <w:rPr>
          <w:b/>
        </w:rPr>
        <w:t xml:space="preserve">Quelle: </w:t>
      </w:r>
      <w:r>
        <w:t>https://mcp.opencaselaw.ch/entscheid/ch_vb_2007-2627_973_</w:t>
      </w:r>
    </w:p>
    <w:p>
      <w:r>
        <w:t>FR: CH_VB 2007-2627 973 du 8 mars 2002</w:t>
      </w:r>
    </w:p>
    <w:p>
      <w:r>
        <w:t>IT: CH_VB 2007-2627 973 del 8 marzo 2002</w:t>
      </w:r>
    </w:p>
    <w:p>
      <w:pPr>
        <w:pStyle w:val="Heading2"/>
      </w:pPr>
      <w:r>
        <w:t>Erwägungen</w:t>
      </w:r>
    </w:p>
    <w:p>
      <w:r>
        <w:rPr>
          <w:b/>
        </w:rPr>
        <w:t>E. 1</w:t>
      </w:r>
    </w:p>
    <w:p>
      <w:r>
        <w:t>RS 632.10</w:t>
      </w:r>
    </w:p>
    <w:p>
      <w:r>
        <w:rPr>
          <w:b/>
        </w:rPr>
        <w:t>E. 2</w:t>
      </w:r>
    </w:p>
    <w:p>
      <w:r>
        <w:t>RS 632.91</w:t>
      </w:r>
    </w:p>
    <w:p>
      <w:r>
        <w:rPr>
          <w:b/>
        </w:rPr>
        <w:t>E. 3</w:t>
      </w:r>
    </w:p>
    <w:p>
      <w:r>
        <w:t>FF 2008 957</w:t>
      </w:r>
    </w:p>
    <w:p>
      <w:r>
        <w:rPr>
          <w:b/>
        </w:rPr>
        <w:t>E. 4</w:t>
      </w:r>
    </w:p>
    <w:p>
      <w:r>
        <w:t>RO 2007 3417</w:t>
      </w:r>
    </w:p>
    <w:p>
      <w:r>
        <w:rPr>
          <w:b/>
        </w:rPr>
        <w:t>E. 5</w:t>
      </w:r>
    </w:p>
    <w:p>
      <w:r>
        <w:t>RS 632.421.0</w:t>
      </w:r>
    </w:p>
    <w:p>
      <w:r>
        <w:rPr>
          <w:b/>
        </w:rPr>
        <w:t>E. 6</w:t>
      </w:r>
    </w:p>
    <w:p>
      <w:r>
        <w:t>RO 2007 3483</w:t>
      </w:r>
    </w:p>
    <w:p>
      <w:r>
        <w:rPr>
          <w:b/>
        </w:rPr>
        <w:t>E. 7</w:t>
      </w:r>
    </w:p>
    <w:p>
      <w:r>
        <w:t>RS 632.319</w:t>
      </w:r>
    </w:p>
    <w:p>
      <w:r>
        <w:rPr>
          <w:b/>
        </w:rPr>
        <w:t>E. 8</w:t>
      </w:r>
    </w:p>
    <w:p>
      <w:r>
        <w:t>RO 2007 2885</w:t>
      </w:r>
    </w:p>
    <w:p>
      <w:r>
        <w:rPr>
          <w:b/>
        </w:rPr>
        <w:t>E. 9</w:t>
      </w:r>
    </w:p>
    <w:p>
      <w:r>
        <w:t>RO 2007 4975</w:t>
      </w:r>
    </w:p>
    <w:p>
      <w:r>
        <w:rPr>
          <w:b/>
        </w:rPr>
        <w:t>E. 10</w:t>
      </w:r>
    </w:p>
    <w:p>
      <w:r>
        <w:t>RO 2007 6225</w:t>
      </w:r>
    </w:p>
    <w:p>
      <w:r>
        <w:rPr>
          <w:b/>
        </w:rPr>
        <w:t>E. 11</w:t>
      </w:r>
    </w:p>
    <w:p>
      <w:r>
        <w:t>RO 1998 3211</w:t>
      </w:r>
    </w:p>
    <w:p>
      <w:r>
        <w:rPr>
          <w:b/>
        </w:rPr>
        <w:t>E. 12</w:t>
      </w:r>
    </w:p>
    <w:p>
      <w:r>
        <w:t>RO 2007 2271</w:t>
      </w:r>
    </w:p>
    <w:p>
      <w:r>
        <w:t>Approbation de mesures touchant le tarif des douanes. AF 974 f. les modifications du 16 mai 200713, du 17 octobre 200714 (contingent tari- faire no 27.2) et du 14 novembre 200715 de l’ordonnance du 7 décembre 1998 sur les importations agricoles16; g. l’abrogation du 14 novembre 200717 de l’ordonnance du 7 décembre 1998 sur l’importation de chevaux18; h. l’ordonnance du 16 mars 2007 sur les préférences tarifaires19 ainsi que les modifications du 4 juillet 200720 et du 7 décembre 200721 de cette ordon- nance. Art. 2 Le présent arrêté n’est pas sujet au référendum.</w:t>
      </w:r>
    </w:p>
    <w:p>
      <w:r>
        <w:rPr>
          <w:b/>
        </w:rPr>
        <w:t>E. 13</w:t>
      </w:r>
    </w:p>
    <w:p>
      <w:r>
        <w:t>RO 2007 2327</w:t>
      </w:r>
    </w:p>
    <w:p>
      <w:r>
        <w:rPr>
          <w:b/>
        </w:rPr>
        <w:t>E. 14</w:t>
      </w:r>
    </w:p>
    <w:p>
      <w:r>
        <w:t>RO 2007 4971</w:t>
      </w:r>
    </w:p>
    <w:p>
      <w:r>
        <w:rPr>
          <w:b/>
        </w:rPr>
        <w:t>E. 15</w:t>
      </w:r>
    </w:p>
    <w:p>
      <w:r>
        <w:t>RO 2007 6225</w:t>
      </w:r>
    </w:p>
    <w:p>
      <w:r>
        <w:rPr>
          <w:b/>
        </w:rPr>
        <w:t>E. 16</w:t>
      </w:r>
    </w:p>
    <w:p>
      <w:r>
        <w:t>RS 916.01</w:t>
      </w:r>
    </w:p>
    <w:p>
      <w:r>
        <w:rPr>
          <w:b/>
        </w:rPr>
        <w:t>E. 17</w:t>
      </w:r>
    </w:p>
    <w:p>
      <w:r>
        <w:t>RO 2007 6225</w:t>
      </w:r>
    </w:p>
    <w:p>
      <w:r>
        <w:rPr>
          <w:b/>
        </w:rPr>
        <w:t>E. 18</w:t>
      </w:r>
    </w:p>
    <w:p>
      <w:r>
        <w:t>RO 1999 107</w:t>
      </w:r>
    </w:p>
    <w:p>
      <w:r>
        <w:rPr>
          <w:b/>
        </w:rPr>
        <w:t>E. 19</w:t>
      </w:r>
    </w:p>
    <w:p>
      <w:r>
        <w:t>RS 632.911</w:t>
      </w:r>
    </w:p>
    <w:p>
      <w:r>
        <w:rPr>
          <w:b/>
        </w:rPr>
        <w:t>E. 20</w:t>
      </w:r>
    </w:p>
    <w:p>
      <w:r>
        <w:t>RO 2007 3529</w:t>
      </w:r>
    </w:p>
    <w:p>
      <w:r>
        <w:rPr>
          <w:b/>
        </w:rPr>
        <w:t>E. 21</w:t>
      </w:r>
    </w:p>
    <w:p>
      <w:r>
        <w:t>RO 2007 7053</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(Projet) In Bundesblatt Dans Feuille fédérale In Foglio federale Jahr 2008 Année Anno Band 1 Volume Volume Heft 06 Cahier Numero Geschäftsnummer --- Numéro d'affaire Numero dell'oggetto Datum 12.02.2008 Date Data Seite 973-974 Page Pagina Ref. No 10 141 401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