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2007-1807 4821 vom 13. Juni 2008</w:t>
      </w:r>
    </w:p>
    <w:p>
      <w:r>
        <w:t>Bundesverwaltung, 2008-06-13, DE</w:t>
      </w:r>
    </w:p>
    <w:p>
      <w:r>
        <w:rPr>
          <w:b/>
        </w:rPr>
        <w:t xml:space="preserve">Quelle: </w:t>
      </w:r>
      <w:r>
        <w:t>https://mcp.opencaselaw.ch/entscheid/ch_vb_2007-1807_4821_</w:t>
      </w:r>
    </w:p>
    <w:p>
      <w:r>
        <w:t>FR: CH_VB 2007-1807 4821 du 13 juin 2008</w:t>
      </w:r>
    </w:p>
    <w:p>
      <w:r>
        <w:t>IT: CH_VB 2007-1807 4821 del 13 giugno 2008</w:t>
      </w:r>
    </w:p>
    <w:p>
      <w:pPr>
        <w:pStyle w:val="Heading2"/>
      </w:pPr>
      <w:r>
        <w:t>Erwägungen</w:t>
      </w:r>
    </w:p>
    <w:p>
      <w:r>
        <w:rPr>
          <w:b/>
        </w:rPr>
        <w:t>E. 1</w:t>
      </w:r>
    </w:p>
    <w:p>
      <w:r>
        <w:t>RS 101</w:t>
      </w:r>
    </w:p>
    <w:p>
      <w:r>
        <w:rPr>
          <w:b/>
        </w:rPr>
        <w:t>E. 2</w:t>
      </w:r>
    </w:p>
    <w:p>
      <w:r>
        <w:t>FF 2007 8049</w:t>
      </w:r>
    </w:p>
    <w:p>
      <w:r>
        <w:rPr>
          <w:b/>
        </w:rPr>
        <w:t>E. 3</w:t>
      </w:r>
    </w:p>
    <w:p>
      <w:r>
        <w:t>FF 2007 8049 8071; JO L 68 du 15.3.2005, p. 44.</w:t>
      </w:r>
    </w:p>
    <w:p>
      <w:r>
        <w:rPr>
          <w:b/>
        </w:rPr>
        <w:t>E. 4</w:t>
      </w:r>
    </w:p>
    <w:p>
      <w:r>
        <w:t>FF 2007 8049 8079; JO L 191 du 22.7.2005, p. 18.</w:t>
      </w:r>
    </w:p>
    <w:p>
      <w:r>
        <w:rPr>
          <w:b/>
        </w:rPr>
        <w:t>E. 5</w:t>
      </w:r>
    </w:p>
    <w:p>
      <w:r>
        <w:t>FF 2007 8049 8113; JO L 205 du 7.8.2007, p. 63.</w:t>
      </w:r>
    </w:p>
    <w:p>
      <w:r>
        <w:rPr>
          <w:b/>
        </w:rPr>
        <w:t>E. 6</w:t>
      </w:r>
    </w:p>
    <w:p>
      <w:r>
        <w:t>FF 2007 8049 8085; JO L 381 du 28.12.2006, p. 4.</w:t>
      </w:r>
    </w:p>
    <w:p>
      <w:r>
        <w:t>Développements de l’acquis de Schengen. AF</w:t>
      </w:r>
    </w:p>
    <w:p>
      <w:r>
        <w:t>4822 e. l’échange de notes du 28 mars 2008 entre la Suisse et la Communauté euro- péenne concernant la reprise du règlement (CE) no 1986/2006 du Parlement européen et du Conseil du 20 décembre 2006 sur l’accès des services char- gés de l’immatriculation des véhicules au SIS II7. 2 Conformément à l’art. 7, al. 2, let. b, de l’accord du 26 octobre 2004 entre la Confédération suisse, l’Union européenne et la Communauté européenne sur l’association de la Confédération suisse à la mise en œuvre, à l’application et au développement de l’acquis de Schengen8, le Conseil fédéral est autorisé, à informer l’Union européenne de la réalisation des exigences constitutionnelles relatives aux échanges de notes visés à l’al. 1. Art. 2 Le présent arrêté est sujet au référendum prévu par l’art. 141, al. 1, let. d, ch. 3, Cst. pour les traités internationaux qui contiennent des dispositions importantes fixant des règles de droit ou dont la mise en œuvre exige l’adoption de lois fédérales. Conseil des Etats, 13 juin 2008 Conseil national, 13 juin 2008 Le président: Christoffel Brändli Le secrétaire: Philippe Schwab Le président: André Bugnon Le secrétaire: Pierre-Hervé Freléchoz Date de publication: 24 juin 20089 Délai référendaire: 2 octobre 2008</w:t>
      </w:r>
    </w:p>
    <w:p>
      <w:r>
        <w:rPr>
          <w:b/>
        </w:rPr>
        <w:t>E. 7</w:t>
      </w:r>
    </w:p>
    <w:p>
      <w:r>
        <w:t>FF 2007 8049 8107; JO L 381 du 28.12.2006, p. 1.</w:t>
      </w:r>
    </w:p>
    <w:p>
      <w:r>
        <w:rPr>
          <w:b/>
        </w:rPr>
        <w:t>E. 8</w:t>
      </w:r>
    </w:p>
    <w:p>
      <w:r>
        <w:t>RS 0.360.268.1</w:t>
      </w:r>
    </w:p>
    <w:p>
      <w:r>
        <w:rPr>
          <w:b/>
        </w:rPr>
        <w:t>E. 9</w:t>
      </w:r>
    </w:p>
    <w:p>
      <w:r>
        <w:t>FF 2008 4821</w:t>
      </w:r>
    </w:p>
    <w:p>
      <w:r>
        <w:t>Schweizerisches Bundesarchiv, Digitale Amtsdruckschriften Archives fédérales suisses, Publications officielles numérisées Archivio federale svizzero, Pubblicazioni ufficiali digitali Arrêté fédéral portant approbation des échanges de notes entre la Suisse et l'Union européenne concernant la reprise des bases légales visant l'adaptation du Système d'information Schengen (SIS) (Développement de l'acquis de Schengen) In Bundesblatt Dans Feuille fédérale In Foglio federale Jahr 2008 Année Anno Band 1 Volume Volume Heft 25 Cahier Numero Geschäftsnummer --- Numéro d'affaire Numero dell'oggetto Datum 24.06.2008 Date Data Seite 4821-4822 Page Pagina Ref. No</w:t>
      </w:r>
    </w:p>
    <w:p>
      <w:r>
        <w:rPr>
          <w:b/>
        </w:rPr>
        <w:t>E. 10</w:t>
      </w:r>
    </w:p>
    <w:p>
      <w:r>
        <w:t>141 887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