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2007-1546 6193 vom 4. September 2007</w:t>
      </w:r>
    </w:p>
    <w:p>
      <w:r>
        <w:t>Bundesverwaltung, 2007-09-04, DE</w:t>
      </w:r>
    </w:p>
    <w:p>
      <w:r>
        <w:rPr>
          <w:b/>
        </w:rPr>
        <w:t xml:space="preserve">Quelle: </w:t>
      </w:r>
      <w:r>
        <w:t>https://mcp.opencaselaw.ch/entscheid/ch_vb_2007-1546_6193_</w:t>
      </w:r>
    </w:p>
    <w:p>
      <w:r>
        <w:t>FR: CH_VB 2007-1546 6193 du 4 septembre 2007</w:t>
      </w:r>
    </w:p>
    <w:p>
      <w:r>
        <w:t>IT: CH_VB 2007-1546 6193 del 4 settembre 2007</w:t>
      </w:r>
    </w:p>
    <w:p>
      <w:pPr>
        <w:pStyle w:val="Heading2"/>
      </w:pPr>
      <w:r>
        <w:t>Erwägungen</w:t>
      </w:r>
    </w:p>
    <w:p>
      <w:r>
        <w:rPr>
          <w:b/>
        </w:rPr>
        <w:t>E. 1</w:t>
      </w:r>
    </w:p>
    <w:p>
      <w:r>
        <w:t>Le fonds en faveur de la formation professionnelle permet de financer des presta- tions fournies par la FRMPP pour la formation professionnelle initiale, la formation professionnelle supérieure et la formation continue à des fins professionnelles cf. art. 2, al. 1, let. c, LFPr et art. 2, al. 2. let. c de la présente loi.</w:t>
      </w:r>
    </w:p>
    <w:p>
      <w:r>
        <w:rPr>
          <w:b/>
        </w:rPr>
        <w:t>E. 2</w:t>
      </w:r>
    </w:p>
    <w:p>
      <w:r>
        <w:t>Les contributions au fonds sont constituées, pour les entreprises avec personnel, par un prélèvement sur la masse salariale AVS du personnel au sens de l’art. 3 al. 2. et, pour les entreprises sans personnel, par une contribution fixe.</w:t>
      </w:r>
    </w:p>
    <w:p>
      <w:r>
        <w:rPr>
          <w:b/>
        </w:rPr>
        <w:t>E. 3</w:t>
      </w:r>
    </w:p>
    <w:p>
      <w:r>
        <w:t>Elle peut être révoquée par l’Office fédéral de la formation professionnelle et de la technologie.</w:t>
      </w:r>
    </w:p>
    <w:p>
      <w:r>
        <w:rPr>
          <w:b/>
        </w:rPr>
        <w:t>E. 4</w:t>
      </w:r>
    </w:p>
    <w:p>
      <w:r>
        <w:t>septembre 2007 Au nom du Conseil fédéral suisse:</w:t>
      </w:r>
    </w:p>
    <w:p>
      <w:r>
        <w:t>La présidente de la Confédération, Micheline Calmy-Rey La chancelière de la Confédération, Annemarie Huber-Hotz</w:t>
      </w:r>
    </w:p>
    <w:p>
      <w:r>
        <w:t>3 RS 412.101</w:t>
      </w:r>
    </w:p>
    <w:p>
      <w:r>
        <w:t>Schweizerisches Bundesarchiv, Digitale Amtsdruckschriften Archives fédérales suisses, Publications officielles numérisées Archivio federale svizzero, Pubblicazioni ufficiali digitali Arrêté du Conseil fédéral instituant la participation obligatoire au fonds en faveur de la formation professionnelle de la Fédération romande des maîtres plâtriers-peintres In Bundesblatt Dans Feuille fédérale In Foglio federale Jahr 2007 Année Anno Band 1 Volume Volume Heft 39 Cahier Numero Geschäftsnummer --- Numéro d'affaire Numero dell'oggetto Datum 25.09.2007 Date Data Seite 6193-6194 Page Pagina Ref. No 10 140 935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