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2007-1499 4141 vom 5. Juni 2007</w:t>
      </w:r>
    </w:p>
    <w:p>
      <w:r>
        <w:t>Bundesverwaltung, 2007-06-05, DE</w:t>
      </w:r>
    </w:p>
    <w:p>
      <w:r>
        <w:rPr>
          <w:b/>
        </w:rPr>
        <w:t xml:space="preserve">Quelle: </w:t>
      </w:r>
      <w:r>
        <w:t>https://mcp.opencaselaw.ch/entscheid/ch_vb_2007-1499_4141_</w:t>
      </w:r>
    </w:p>
    <w:p>
      <w:r>
        <w:t>FR: CH_VB 2007-1499 4141 du 5 juin 2007</w:t>
      </w:r>
    </w:p>
    <w:p>
      <w:r>
        <w:t>IT: CH_VB 2007-1499 4141 del 5 giugno 2007</w:t>
      </w:r>
    </w:p>
    <w:p>
      <w:pPr>
        <w:pStyle w:val="Heading2"/>
      </w:pPr>
      <w:r>
        <w:t>Erwägungen</w:t>
      </w:r>
    </w:p>
    <w:p>
      <w:r>
        <w:rPr>
          <w:b/>
        </w:rPr>
        <w:t>E. 24</w:t>
      </w:r>
    </w:p>
    <w:p>
      <w:r>
        <w:t>923 373</w:t>
      </w:r>
    </w:p>
    <w:p>
      <w:r>
        <w:rPr>
          <w:b/>
        </w:rPr>
        <w:t>E. 26</w:t>
      </w:r>
    </w:p>
    <w:p>
      <w:r>
        <w:t>967 826 Intérêts courus</w:t>
      </w:r>
    </w:p>
    <w:p>
      <w:r>
        <w:t>126 215 666 135 516 409 Valeurs de remplacement positives</w:t>
      </w:r>
    </w:p>
    <w:p>
      <w:r>
        <w:t>108 283 123 51 853 166 Autres avoirs</w:t>
      </w:r>
    </w:p>
    <w:p>
      <w:r>
        <w:t>8 447 136 0</w:t>
      </w:r>
    </w:p>
    <w:p>
      <w:r>
        <w:t>Œuvres sociales</w:t>
      </w:r>
    </w:p>
    <w:p>
      <w:r>
        <w:t>5 366 555 103 4 970 942 270 Comptes courants / Débiteurs</w:t>
      </w:r>
    </w:p>
    <w:p>
      <w:r>
        <w:t>4 479 116 497 4 196 071 001 Caisses de compensation, débiteurs</w:t>
      </w:r>
    </w:p>
    <w:p>
      <w:r>
        <w:t>3 124 627 440 3 031 383 318 Confédération, TVA</w:t>
      </w:r>
    </w:p>
    <w:p>
      <w:r>
        <w:t>564 327 718 496 145 950 Confédération, impôts sur jeux</w:t>
      </w:r>
    </w:p>
    <w:p>
      <w:r>
        <w:t>763 101 891 647 383 073 Confédération, contributions AVS, AI, AFA1</w:t>
      </w:r>
    </w:p>
    <w:p>
      <w:r>
        <w:t>0 0 Cantons, contributions AVS, AI, AFA1</w:t>
      </w:r>
    </w:p>
    <w:p>
      <w:r>
        <w:t>0 0 Prestations à restituer</w:t>
      </w:r>
    </w:p>
    <w:p>
      <w:r>
        <w:t>11 398 133 10 301 032 Autres débiteurs</w:t>
      </w:r>
    </w:p>
    <w:p>
      <w:r>
        <w:t>15 661 315 10 857 628</w:t>
      </w:r>
    </w:p>
    <w:p>
      <w:r>
        <w:t>4143</w:t>
      </w:r>
    </w:p>
    <w:p>
      <w:r>
        <w:t>2006 Fr. 2005 Fr. Prêts</w:t>
      </w:r>
    </w:p>
    <w:p>
      <w:r>
        <w:t>9 166 488 11 833 745 Prêts aux institutions</w:t>
      </w:r>
    </w:p>
    <w:p>
      <w:r>
        <w:t>475 000 1 025 000 Prêts de l’AI à des assurés</w:t>
      </w:r>
    </w:p>
    <w:p>
      <w:r>
        <w:t>8 691 488 10 808 745 Immeubles</w:t>
      </w:r>
    </w:p>
    <w:p>
      <w:r>
        <w:t>43 272 118 36 037 524 Immeubles AI</w:t>
      </w:r>
    </w:p>
    <w:p>
      <w:r>
        <w:t>43 272 118 36 037 524 Comptes de régularisation</w:t>
      </w:r>
    </w:p>
    <w:p>
      <w:r>
        <w:t>835 000 000 727 000 000 Recettes imputées</w:t>
      </w:r>
    </w:p>
    <w:p>
      <w:r>
        <w:t>835 000 000 727 000 000</w:t>
      </w:r>
    </w:p>
    <w:p>
      <w:r>
        <w:t>Perte reportée</w:t>
      </w:r>
    </w:p>
    <w:p>
      <w:r>
        <w:t>9 330 139 830 7 773 774 059 Perte reportée AI</w:t>
      </w:r>
    </w:p>
    <w:p>
      <w:r>
        <w:t>9 330 139 830 7 773 774 059</w:t>
      </w:r>
    </w:p>
    <w:p>
      <w:r>
        <w:t>Total Actif</w:t>
      </w:r>
    </w:p>
    <w:p>
      <w:r>
        <w:t>35 677 853 032 33 257 461 433</w:t>
      </w:r>
    </w:p>
    <w:p>
      <w:r>
        <w:t>B. Passifs Engagements liés aux placements</w:t>
      </w:r>
    </w:p>
    <w:p>
      <w:r>
        <w:t>122 189 197 100 330 803 Dettes à court terme</w:t>
      </w:r>
    </w:p>
    <w:p>
      <w:r>
        <w:t>0 0 Engagements à court terme</w:t>
      </w:r>
    </w:p>
    <w:p>
      <w:r>
        <w:t>0 0 Autres dettes</w:t>
      </w:r>
    </w:p>
    <w:p>
      <w:r>
        <w:t>5 112 784 5 689 087 Charges imputées sur placements</w:t>
      </w:r>
    </w:p>
    <w:p>
      <w:r>
        <w:t>5 112 784 5 689 087 Provisions sur risques de placements</w:t>
      </w:r>
    </w:p>
    <w:p>
      <w:r>
        <w:t>0 0 Provisions sur prêts</w:t>
      </w:r>
    </w:p>
    <w:p>
      <w:r>
        <w:t>0 0 Autres engagements</w:t>
      </w:r>
    </w:p>
    <w:p>
      <w:r>
        <w:t>117 076 413 94 641 716 Valeurs de remplacement négatives</w:t>
      </w:r>
    </w:p>
    <w:p>
      <w:r>
        <w:t>117 017 813 94 641 716 Engagements divers</w:t>
      </w:r>
    </w:p>
    <w:p>
      <w:r>
        <w:t>58 600 0</w:t>
      </w:r>
    </w:p>
    <w:p>
      <w:r>
        <w:t>Œuvres sociales</w:t>
      </w:r>
    </w:p>
    <w:p>
      <w:r>
        <w:t>914 715 318 902 306 522 Comptes courants / Créanciers</w:t>
      </w:r>
    </w:p>
    <w:p>
      <w:r>
        <w:t>657 715 318 656 306 522 Caisses de compensation, créanciers</w:t>
      </w:r>
    </w:p>
    <w:p>
      <w:r>
        <w:t>19 480 297 9 400 146 AC, compte courant</w:t>
      </w:r>
    </w:p>
    <w:p>
      <w:r>
        <w:t>500 681 248 500 895 292 Confédération, contributions FLEXA</w:t>
      </w:r>
    </w:p>
    <w:p>
      <w:r>
        <w:t>0 85 000 000 Confédération, contributions AVS, AI, AFA1</w:t>
      </w:r>
    </w:p>
    <w:p>
      <w:r>
        <w:t>42 515 194 11 296 586 Cantons, contributions AVS, AI, AFA1</w:t>
      </w:r>
    </w:p>
    <w:p>
      <w:r>
        <w:t>89 970 589 42 846 699 Autres créanciers</w:t>
      </w:r>
    </w:p>
    <w:p>
      <w:r>
        <w:t>5 067 990 6 867 799 Engagements spéciaux</w:t>
      </w:r>
    </w:p>
    <w:p>
      <w:r>
        <w:t>114 000 000 111 000 000 AC, retenue</w:t>
      </w:r>
    </w:p>
    <w:p>
      <w:r>
        <w:t>114 000 000 111 000 000 Comptes de régularisation</w:t>
      </w:r>
    </w:p>
    <w:p>
      <w:r>
        <w:t>0 0 Charges imputées</w:t>
      </w:r>
    </w:p>
    <w:p>
      <w:r>
        <w:t>0 0 Provisions</w:t>
      </w:r>
    </w:p>
    <w:p>
      <w:r>
        <w:t>143 000 000 135 000 000 Provision pour pertes sur cotisations</w:t>
      </w:r>
    </w:p>
    <w:p>
      <w:r>
        <w:t>143 000 000 135 000 000</w:t>
      </w:r>
    </w:p>
    <w:p>
      <w:r>
        <w:t>4144</w:t>
      </w:r>
    </w:p>
    <w:p>
      <w:r>
        <w:t>2006 Fr. 2005 Fr. Fonds propres</w:t>
      </w:r>
    </w:p>
    <w:p>
      <w:r>
        <w:t>34 640 948 516 32 254 824 108 Capital AVS</w:t>
      </w:r>
    </w:p>
    <w:p>
      <w:r>
        <w:t>32 100 396 602</w:t>
      </w:r>
    </w:p>
    <w:p>
      <w:r>
        <w:rPr>
          <w:b/>
        </w:rPr>
        <w:t>E. 29</w:t>
      </w:r>
    </w:p>
    <w:p>
      <w:r>
        <w:t>392 874 301 Capital APG</w:t>
      </w:r>
    </w:p>
    <w:p>
      <w:r>
        <w:t>2 540 551 914 2 861 949 807</w:t>
      </w:r>
    </w:p>
    <w:p>
      <w:r>
        <w:t>Total Passif</w:t>
      </w:r>
    </w:p>
    <w:p>
      <w:r>
        <w:t>35 677 853 032</w:t>
      </w:r>
    </w:p>
    <w:p>
      <w:r>
        <w:rPr>
          <w:b/>
        </w:rPr>
        <w:t>E. 33</w:t>
      </w:r>
    </w:p>
    <w:p>
      <w:r>
        <w:t>257 461 433</w:t>
      </w:r>
    </w:p>
    <w:p>
      <w:r>
        <w:t>1 AFA = Allocations familiales dans l’agriculture</w:t>
      </w:r>
    </w:p>
    <w:p>
      <w:r>
        <w:t>26 juin 2007 Centrale de compensation</w:t>
      </w:r>
    </w:p>
    <w:p>
      <w:r>
        <w:t>Schweizerisches Bundesarchiv, Digitale Amtsdruckschriften Archives fédérales suisses, Publications officielles numérisées Archivio federale svizzero, Pubblicazioni ufficiali digitali Fonds de compensation de l'assurance-vieillesse et survivants. Régime des allocations pour perte de gain. Compte de l'assurance-invalidité. Comptes de l'exercice 2006 In Bundesblatt Dans Feuille fédérale In Foglio federale Jahr 2007 Année Anno Band 1 Volume Volume Heft 26 Cahier Numero Geschäftsnummer --- Numéro d'affaire Numero dell'oggetto Datum 26.06.2007 Date Data Seite 4141-4144 Page Pagina Ref. No 10 140 680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