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2007-1183 5123 vom 24. Juli 2007</w:t>
      </w:r>
    </w:p>
    <w:p>
      <w:r>
        <w:t>Bundesverwaltung, 2007-07-24, DE</w:t>
      </w:r>
    </w:p>
    <w:p>
      <w:r>
        <w:rPr>
          <w:b/>
        </w:rPr>
        <w:t xml:space="preserve">Quelle: </w:t>
      </w:r>
      <w:r>
        <w:t>https://mcp.opencaselaw.ch/entscheid/ch_vb_2007-1183_5123_</w:t>
      </w:r>
    </w:p>
    <w:p>
      <w:r>
        <w:t>FR: CH_VB 2007-1183 5123 du 24 juillet 2007</w:t>
      </w:r>
    </w:p>
    <w:p>
      <w:r>
        <w:t>IT: CH_VB 2007-1183 5123 del 24 luglio 2007</w:t>
      </w:r>
    </w:p>
    <w:p>
      <w:pPr>
        <w:pStyle w:val="Heading2"/>
      </w:pPr>
      <w:r>
        <w:t>Erwägungen</w:t>
      </w:r>
    </w:p>
    <w:p>
      <w:r>
        <w:rPr>
          <w:b/>
        </w:rPr>
        <w:t>E. 1</w:t>
      </w:r>
    </w:p>
    <w:p>
      <w:r>
        <w:t>Code pénal3</w:t>
      </w:r>
    </w:p>
    <w:p>
      <w:r>
        <w:t>Art. 97, al. 2 et 4</w:t>
      </w:r>
    </w:p>
    <w:p>
      <w:r>
        <w:rPr>
          <w:b/>
        </w:rPr>
        <w:t>E. 2</w:t>
      </w:r>
    </w:p>
    <w:p>
      <w:r>
        <w:t>En cas d’infractions au sens des art. 111 à 113, 122, 182, 189 à 191 et 195 dirigées contre un enfant de moins de 16 ans, et en cas d’actes d’ordre sexuel avec des enfants (art. 187) et des mineurs dépendants (art. 188), la prescription de l’action pénale court dès le jour où la victime a ou aurait eu 18 ans.</w:t>
      </w:r>
    </w:p>
    <w:p>
      <w:r>
        <w:rPr>
          <w:b/>
        </w:rPr>
        <w:t>E. 4</w:t>
      </w:r>
    </w:p>
    <w:p>
      <w:r>
        <w:t>RS 321.0</w:t>
      </w:r>
    </w:p>
    <w:p>
      <w:r>
        <w:t>Schweizerisches Bundesarchiv, Digitale Amtsdruckschriften Archives fédérales suisses, Publications officielles numérisées Archivio federale svizzero, Pubblicazioni ufficiali digitali Loi fédérale sur la prescription de l'action pénale en cas d'infractions sur des enfants (Modification du code pénal et du code pénal militaire) (Projet) In Bundesblatt Dans Feuille fédérale In Foglio federale Jahr 2007 Année Anno Band 1 Volume Volume Heft 30 Cahier Numero Geschäftsnummer --- Numéro d'affaire Numero dell'oggetto Datum 24.07.2007 Date Data Seite 5123-5124 Page Pagina Ref. No 10 140 787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