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2007-0793 2241 vom 3. April 2007</w:t>
      </w:r>
    </w:p>
    <w:p>
      <w:r>
        <w:t>Bundesverwaltung, 2007-04-03, DE</w:t>
      </w:r>
    </w:p>
    <w:p>
      <w:r>
        <w:rPr>
          <w:b/>
        </w:rPr>
        <w:t xml:space="preserve">Quelle: </w:t>
      </w:r>
      <w:r>
        <w:t>https://mcp.opencaselaw.ch/entscheid/ch_vb_2007-0793_2241_</w:t>
      </w:r>
    </w:p>
    <w:p>
      <w:r>
        <w:t>FR: CH_VB 2007-0793 2241 du 3 avril 2007</w:t>
      </w:r>
    </w:p>
    <w:p>
      <w:r>
        <w:t>IT: CH_VB 2007-0793 2241 del 3 aprile 2007</w:t>
      </w:r>
    </w:p>
    <w:p>
      <w:pPr>
        <w:pStyle w:val="Heading2"/>
      </w:pPr>
      <w:r>
        <w:t>Volltext</w:t>
      </w:r>
    </w:p>
    <w:p>
      <w:r>
        <w:t>2007-0793 2241 Demandes d’octroi de permis concernant la durée du travail</w:t>
      </w:r>
    </w:p>
    <w:p>
      <w:r>
        <w:t>Permis de travail de nuit (art. 17 LTr) – 07-9838 / 100342 Manufacture Jaeger-Le Coultre, Branch of Richemont International SA, 1347 Le Sentier ébauches transfert – mécanisme usinage horaire d’exploitation indispensable pour des raisons économiques 30 H, 20 F 15.04.2007–14.04.2010 (Nouveau permis) – 07-9839 / 100457 SCHOTT Suisse SA, 1401 Yverdon polissage / doucissage, usinage I et II, saphir, maintenance horaire d’exploitation indispensable pour des raisons économiques 15 H, 1 F 20.02.2005–19.02.2008 (Modification) Permis de travail de nuit et du dimanche (art. 17 et 19 LTr) – 07-9837 / 110919 UBS SA, 1020 Renens VD IT Infratructure I8GQ Renens besoins spéciaux de consommation 9 H, 15 F 01.05.2007–30.04.2010 (Nouveau permis) – 07-9840 / 100457 SCHOTT Suisse SA, 1401 Yverdon département saphir horaire d’exploitation indispensable pour des raisons économiques 6 H 01.04.2007–31.07.2007 (Nouveau permis) Permis de travail de nuit (sans alternance avec un travail de jour) et du dimanche (art. 17 et 19 LTr) – 07-9841 / 101270 SNP Société Neuchâteloise de Presse SA, 2000 Neuchâtel rotative et expédition horaire d’exploitation indispensable pour des raisons économiques 22 H, 4 F 05.03.2006–04.03.2009 (Modification)</w:t>
      </w:r>
    </w:p>
    <w:p>
      <w:r>
        <w:t>2242 Dérogation pour le personnel au sol du secteur de la navigation aérienne (art. 28 LTr) – 07-9833 / 109077 Swissport International SA, Succursale de Genève, 1215 Genève-Aeroport personnel au sol du secteur de la navigation aérienne (art. 47, al. 3, OLT 2) horaire d’exploitation indispensable pour des raisons économiques 200 H 02.04.2007–01.04.2010 (Renouvellement) – 07-9834 / 109228 SKYGUIDE, Société Anonyme Suisse pour les Services de la Navigation Aérienne civils et militaires, 1217 Meyrin Personnel au sol du secteur de la navigation aérienne (art. 47, al. 3, OLT 2). – Contrôle de la circulation aérienne à Alpnach, Bern, Buochs, Dübendorf, Emmen, Genève, Locarno, Lugano, Meiringen, Payerne, Sion et Zürich. Voir point 1.4 en page 2 horaire d’exploitation indispensable pour des raisons économiques 100 H 02.04.2007–01.04.2010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2243 Permis concernant la durée du travail octroyés</w:t>
      </w:r>
    </w:p>
    <w:p>
      <w:r>
        <w:t>Permis de travail de nuit (art. 17 LTr) – 07-9561 / 100324 Model Emballages SA, 1510 Moudon onduleuse, transformation: machines Bobst, Slotter et PCR – expédition et entretien horaire d’exploitation indispensable pour des raisons économiques 60 H 04.02.2007–03.02.2010 (Renouvellement/modification) Permis de travail de nuit et du dimanche (Service de piquet) (art. 14 et 15 OLT 1) – 07-9698 / 101758 Swatch AG (Swatch SA) (Swatch Ltd.), 2502 Biel/Bienne service de piquet des secteurs: services généraux, transports, informatique. horaire d’exploitation indispensable pour des raisons techniques 7 H, 1 F 01.03.2007–28.02.2010 (Nouveau permis)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 avril 2007 Secrétariat d’Etat à l’économie:</w:t>
      </w:r>
    </w:p>
    <w:p>
      <w:r>
        <w:t>Direction du travail</w:t>
      </w:r>
    </w:p>
    <w:p>
      <w:r>
        <w:t>2244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3 avril 2007 Chancellerie fédérale</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14 Cahier Numero Geschäftsnummer --- Numéro d'affaire Numero dell'oggetto Datum 03.04.2007 Date Data Seite 2241-2244 Page Pagina Ref. No 10 140 492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