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2007-0736 3453 vom 8. Mai 2007</w:t>
      </w:r>
    </w:p>
    <w:p>
      <w:r>
        <w:t>Bundesverwaltung, 2007-05-08, DE</w:t>
      </w:r>
    </w:p>
    <w:p>
      <w:r>
        <w:rPr>
          <w:b/>
        </w:rPr>
        <w:t xml:space="preserve">Quelle: </w:t>
      </w:r>
      <w:r>
        <w:t>https://mcp.opencaselaw.ch/entscheid/ch_vb_2007-0736_3453_</w:t>
      </w:r>
    </w:p>
    <w:p>
      <w:r>
        <w:t>FR: CH_VB 2007-0736 3453 du 8 mai 2007</w:t>
      </w:r>
    </w:p>
    <w:p>
      <w:r>
        <w:t>IT: CH_VB 2007-0736 3453 del 8 maggio 2007</w:t>
      </w:r>
    </w:p>
    <w:p>
      <w:pPr>
        <w:pStyle w:val="Heading2"/>
      </w:pPr>
      <w:r>
        <w:t>Erwägungen</w:t>
      </w:r>
    </w:p>
    <w:p>
      <w:r>
        <w:rPr>
          <w:b/>
        </w:rPr>
        <w:t>E. 1</w:t>
      </w:r>
    </w:p>
    <w:p>
      <w:r>
        <w:t>Le fonds en faveur de la formation professionnelle permet de financer des presta- tions fournies par suissetec pour la formation professionnelle initiale.</w:t>
      </w:r>
    </w:p>
    <w:p>
      <w:r>
        <w:rPr>
          <w:b/>
        </w:rPr>
        <w:t>E. 2</w:t>
      </w:r>
    </w:p>
    <w:p>
      <w:r>
        <w:t>Les contributions au fonds comprennent une contribution de base par entreprise et une contribution supplémentaire calculée en fonction du nombre total de collabora- teurs travaillant dans les professions spécifiques de la branche.</w:t>
      </w:r>
    </w:p>
    <w:p>
      <w:r>
        <w:rPr>
          <w:b/>
        </w:rPr>
        <w:t>E. 3</w:t>
      </w:r>
    </w:p>
    <w:p>
      <w:r>
        <w:t>Elle peut être révoquée par l’Office fédéral de la formation professionnelle et de la technologie.</w:t>
      </w:r>
    </w:p>
    <w:p>
      <w:r>
        <w:rPr>
          <w:b/>
        </w:rPr>
        <w:t>E. 8</w:t>
      </w:r>
    </w:p>
    <w:p>
      <w:r>
        <w:t>mai 2007 Au nom du Conseil fédéral suisse:</w:t>
      </w:r>
    </w:p>
    <w:p>
      <w:r>
        <w:t>La présidente de la Confédération, Micheline Calmy-Rey La chancelière de la Confédération, Annemarie Huber-Hotz</w:t>
      </w:r>
    </w:p>
    <w:p>
      <w:r>
        <w:t>3 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règlement relatif au fonds en faveur de suissetec In Bundesblatt Dans Feuille fédérale In Foglio federale Jahr 2007 Année Anno Band 1 Volume Volume Heft 22 Cahier Numero Geschäftsnummer --- Numéro d'affaire Numero dell'oggetto Datum 29.05.2007 Date Data Seite 3453-3454 Page Pagina Ref. No</w:t>
      </w:r>
    </w:p>
    <w:p>
      <w:r>
        <w:rPr>
          <w:b/>
        </w:rPr>
        <w:t>E. 10</w:t>
      </w:r>
    </w:p>
    <w:p>
      <w:r>
        <w:t>140 604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