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2007-0197 2275 vom 10. April 2007</w:t>
      </w:r>
    </w:p>
    <w:p>
      <w:r>
        <w:t>Bundesverwaltung, 2007-04-10, DE</w:t>
      </w:r>
    </w:p>
    <w:p>
      <w:r>
        <w:rPr>
          <w:b/>
        </w:rPr>
        <w:t xml:space="preserve">Quelle: </w:t>
      </w:r>
      <w:r>
        <w:t>https://mcp.opencaselaw.ch/entscheid/ch_vb_2007-0197_2275_</w:t>
      </w:r>
    </w:p>
    <w:p>
      <w:r>
        <w:t>FR: CH_VB 2007-0197 2275 du 10 avril 2007</w:t>
      </w:r>
    </w:p>
    <w:p>
      <w:r>
        <w:t>IT: CH_VB 2007-0197 2275 del 10 aprile 2007</w:t>
      </w:r>
    </w:p>
    <w:p>
      <w:pPr>
        <w:pStyle w:val="Heading2"/>
      </w:pPr>
      <w:r>
        <w:t>Erwägungen</w:t>
      </w:r>
    </w:p>
    <w:p>
      <w:r>
        <w:rPr>
          <w:b/>
        </w:rPr>
        <w:t>E. 2</w:t>
      </w:r>
    </w:p>
    <w:p>
      <w:r>
        <w:t>Le Conseil fédéral peut prévoir des dérogations à l’applicabilité de l’al. 1.</w:t>
      </w:r>
    </w:p>
    <w:p>
      <w:r>
        <w:rPr>
          <w:b/>
        </w:rPr>
        <w:t>E. 3</w:t>
      </w:r>
    </w:p>
    <w:p>
      <w:r>
        <w:t>Il peut prévoir pour les médicaments contre des maladies, des blessures et des handicaps graves que l’autorisation soit révoquée avant même l’expiration du délai prévu à l’al. 1. Il fixe les délais et définit les critères de cette révocation. Art. 95a (nouveau) Disposition transitoire de la modification du … Dans le cas des médicaments qui sont déjà autorisés à l’entrée en vigueur de la modification du …, les délais prévus à l’art. 16a, al. 1, commencent à courir dès la date de l’entrée en vigueur de la présente modification. II 1 La présente loi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Loi fédérale sur les médicaments et les dispositifs médicaux (Loi sur les produits thérapeutiques, LPTh) (Projet) In Bundesblatt Dans Feuille fédérale In Foglio federale Jahr 2007 Année Anno Band 1 Volume Volume Heft 15 Cahier Numero Geschäftsnummer --- Numéro d'affaire Numero dell'oggetto Datum 10.04.2007 Date Data Seite 2275-2276 Page Pagina Ref. No 10 140 494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