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2006-3404 229 vom 14. Dezember 2006</w:t>
      </w:r>
    </w:p>
    <w:p>
      <w:r>
        <w:t>Bundesverwaltung, 2006-12-14, DE</w:t>
      </w:r>
    </w:p>
    <w:p>
      <w:r>
        <w:rPr>
          <w:b/>
        </w:rPr>
        <w:t xml:space="preserve">Quelle: </w:t>
      </w:r>
      <w:r>
        <w:t>https://mcp.opencaselaw.ch/entscheid/ch_vb_2006-3404_229_</w:t>
      </w:r>
    </w:p>
    <w:p>
      <w:r>
        <w:t>FR: CH_VB 2006-3404 229 du 14 décembre 2006</w:t>
      </w:r>
    </w:p>
    <w:p>
      <w:r>
        <w:t>IT: CH_VB 2006-3404 229 del 14 dicembre 2006</w:t>
      </w:r>
    </w:p>
    <w:p>
      <w:pPr>
        <w:pStyle w:val="Heading2"/>
      </w:pPr>
      <w:r>
        <w:t>Volltext</w:t>
      </w:r>
    </w:p>
    <w:p>
      <w:r>
        <w:t>2006-3404 229 Arrêtés fédéraux à publier ultérieurement</w:t>
      </w:r>
    </w:p>
    <w:p>
      <w:r>
        <w:t>L’Assemblée fédérale a adopté, au cours de la session d’hiver, les arrêtés fédéraux suivants: – Arrêté fédéral du 14 décembre 2006 sur la convention avec l’Italie relative au renouvellement de la concession du Simplon et à l’exploitation du tron- çon ferroviaire entre Iselle et Domodossola (Renouvellement de la concessi- on du Simplon) (FF 2004 4783, 2006 2989); – Arrêté fédéral du 14 décembre 2006 relatif à l’approbation d’un protocole modifiant la Convention de double imposition conclue avec l’Espagne (FF 2006 7281). Ces arrêtés fédéraux seront publiés dans le Recueil officiel des lois fédérales, en même temps que les accords qu’ils concernent, dès que ceux-ci entreront en vigueur pour la Suisse. 9 janvier 2007 Chancellerie fédérale</w:t>
      </w:r>
    </w:p>
    <w:p>
      <w:r>
        <w:t>Arrêtés fédéraux à publier ultérieurement 230</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2007 Année Anno Band 1 Volume Volume Heft 02 Cahier Numero Geschäftsnummer --- Numéro d'affaire Numero dell'oggetto Datum 09.01.2007 Date Data Seite 229-230 Page Pagina Ref. No 10 140 249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