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2006-3313 9209 vom 6. Dezember 2006</w:t>
      </w:r>
    </w:p>
    <w:p>
      <w:r>
        <w:t>Bundesverwaltung, 2006-12-06, DE</w:t>
      </w:r>
    </w:p>
    <w:p>
      <w:r>
        <w:rPr>
          <w:b/>
        </w:rPr>
        <w:t xml:space="preserve">Quelle: </w:t>
      </w:r>
      <w:r>
        <w:t>https://mcp.opencaselaw.ch/entscheid/ch_vb_2006-3313_9209_</w:t>
      </w:r>
    </w:p>
    <w:p>
      <w:r>
        <w:t>FR: CH_VB 2006-3313 9209 du 6 décembre 2006</w:t>
      </w:r>
    </w:p>
    <w:p>
      <w:r>
        <w:t>IT: CH_VB 2006-3313 9209 del 6 dicembre 2006</w:t>
      </w:r>
    </w:p>
    <w:p>
      <w:pPr>
        <w:pStyle w:val="Heading2"/>
      </w:pPr>
      <w:r>
        <w:t>Erwägungen</w:t>
      </w:r>
    </w:p>
    <w:p>
      <w:r>
        <w:rPr>
          <w:b/>
        </w:rPr>
        <w:t>E. 1</w:t>
      </w:r>
    </w:p>
    <w:p>
      <w:r>
        <w:t>La procédure d’opposition no 7773/2005 contre la marque internationale no 844 827 (marque tridimensionnelle), devenue sans objet, est close par une décision de classement.</w:t>
      </w:r>
    </w:p>
    <w:p>
      <w:r>
        <w:rPr>
          <w:b/>
        </w:rPr>
        <w:t>E. 2</w:t>
      </w:r>
    </w:p>
    <w:p>
      <w:r>
        <w:t>La taxe d’opposition de 800 francs reste acquise à l’Institut.</w:t>
      </w:r>
    </w:p>
    <w:p>
      <w:r>
        <w:rPr>
          <w:b/>
        </w:rPr>
        <w:t>E. 3</w:t>
      </w:r>
    </w:p>
    <w:p>
      <w:r>
        <w:t>Il n’est pas alloué de dépens à la défenderesse.</w:t>
      </w:r>
    </w:p>
    <w:p>
      <w:r>
        <w:rPr>
          <w:b/>
        </w:rPr>
        <w:t>E. 4</w:t>
      </w:r>
    </w:p>
    <w:p>
      <w:r>
        <w:t>La présente décision est notifiée par écrit à la partie opposante; par publi- cation à la Feuille fédérale pour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Une copie de la décision attaquée doit être jointe au mémoire de recours. Veuillez prendre note que la voie de droit suivante sera applicable pour les recours déposés après le 31 décembre 2006: Voies de droit: Cette décision peut faire l’objet d’un recours, dans un délai de 30 jours à compter de cette notification, auprès du Tribunal administratif fédéral, 3000 Berne 14.</w:t>
      </w:r>
    </w:p>
    <w:p>
      <w:r>
        <w:rPr>
          <w:b/>
        </w:rPr>
        <w:t>E. 9</w:t>
      </w:r>
    </w:p>
    <w:p>
      <w:r>
        <w:t>octobre 2006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7773/2005 In Bundesblatt Dans Feuille fédérale In Foglio federale Jahr 2006 Année Anno Band 1 Volume Volume Heft 50 Cahier Numero Geschäftsnummer --- Numéro d'affaire Numero dell'oggetto Datum 19.12.2006 Date Data Seite 9209-9209 Page Pagina Ref. No</w:t>
      </w:r>
    </w:p>
    <w:p>
      <w:r>
        <w:rPr>
          <w:b/>
        </w:rPr>
        <w:t>E. 10</w:t>
      </w:r>
    </w:p>
    <w:p>
      <w:r>
        <w:t>140 176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