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2006-3312 9199 vom 3. April 2006</w:t>
      </w:r>
    </w:p>
    <w:p>
      <w:r>
        <w:t>Bundesverwaltung, 2006-04-03, DE</w:t>
      </w:r>
    </w:p>
    <w:p>
      <w:r>
        <w:rPr>
          <w:b/>
        </w:rPr>
        <w:t xml:space="preserve">Quelle: </w:t>
      </w:r>
      <w:r>
        <w:t>https://mcp.opencaselaw.ch/entscheid/ch_vb_2006-3312_9199_</w:t>
      </w:r>
    </w:p>
    <w:p>
      <w:r>
        <w:t>FR: CH_VB 2006-3312 9199 du 3 avril 2006</w:t>
      </w:r>
    </w:p>
    <w:p>
      <w:r>
        <w:t>IT: CH_VB 2006-3312 9199 del 3 aprile 2006</w:t>
      </w:r>
    </w:p>
    <w:p>
      <w:pPr>
        <w:pStyle w:val="Heading2"/>
      </w:pPr>
      <w:r>
        <w:t>Erwägungen</w:t>
      </w:r>
    </w:p>
    <w:p>
      <w:r>
        <w:rPr>
          <w:b/>
        </w:rPr>
        <w:t>E. 1</w:t>
      </w:r>
    </w:p>
    <w:p>
      <w:r>
        <w:t>Le Portail suisse www.ch.ch est la page d’accueil nationale de la Suisse. Il fournit aux citoyens, aux entreprises et aux autorités un premier accès, simple et thématique, aux offres en ligne des autorités de la Confédération, des cantons et des communes. Il structure l’information en fonction de sa pertinence, offre une vue d’ensemble des contenus, et facilite la communication des autorités et les relations avec ces derniè- res. Il complète l’offre existante.</w:t>
      </w:r>
    </w:p>
    <w:p>
      <w:r>
        <w:rPr>
          <w:b/>
        </w:rPr>
        <w:t>E. 2</w:t>
      </w:r>
    </w:p>
    <w:p>
      <w:r>
        <w:t>La Confédération est chargée du fonctionnement du portail www.ch.ch.</w:t>
      </w:r>
    </w:p>
    <w:p>
      <w:r>
        <w:rPr>
          <w:b/>
        </w:rPr>
        <w:t>E. 3</w:t>
      </w:r>
    </w:p>
    <w:p>
      <w:r>
        <w:t>Dans le cadre de la mise en valeur commune, les cantons mettent leur offre d’informations et de services électroniques à la disposition du portail www.ch.ch et</w:t>
      </w:r>
    </w:p>
    <w:p>
      <w:r>
        <w:t>1 RS 235.1 2 OLOGA; RS 172.010.1</w:t>
      </w:r>
    </w:p>
    <w:p>
      <w:r>
        <w:t>Convention de droit public relative à la collaboration entre la Conféderation et les cantons pour le gestion de Portail suisse www.ch.ch de 2007 à 2010 9201 invitent les communes à en faire autant. Ils assurent la communication vers les communes.</w:t>
      </w:r>
    </w:p>
    <w:p>
      <w:r>
        <w:rPr>
          <w:b/>
        </w:rPr>
        <w:t>E. 4</w:t>
      </w:r>
    </w:p>
    <w:p>
      <w:r>
        <w:t>L’Association des communes suisses et l’Union des villes suisses désignent cha- cune une personne les représentant.</w:t>
      </w:r>
    </w:p>
    <w:p>
      <w:r>
        <w:rPr>
          <w:b/>
        </w:rPr>
        <w:t>E. 5</w:t>
      </w:r>
    </w:p>
    <w:p>
      <w:r>
        <w:t>La personne représentant la Conférence suisse de l’informatique (CSI) est désignée par le comité de la CSI.</w:t>
      </w:r>
    </w:p>
    <w:p>
      <w:r>
        <w:t>Convention de droit public relative à la collaboration entre la Conféderation et les cantons pour le gestion de Portail suisse www.ch.ch de 2007 à 2010 9203 Art. 9 Constitution et mode de travail 1 Le comité de direction se constitue lui-même. 2 Il se réunit selon les besoins, mais au minimum deux fois par an ou à la demande de trois de ses membres. Le secrétariat organise les séances et convoque les mem- bres. 3 Il adopte ses décisions à la majorité simple des membres présents, chaque membre disposant d’une voix. La voix du président départage en cas d’égalité des voix. Section 4 Financement Art. 10 1 La Confédération, d’une part, et les cantons, d’autre part, s’acquittent chacun pour moitié au sens des art. 5 et 6, y inclus les coûts de la communication. Ces frais sont plafonnés à 1,2 million de francs par an pour la durée de validité de la convention. La part des cantons est répartie entre eux au prorata de leur population. Les quotes- parts des cantons signataires ne peuvent excéder les montants mentionnés en annexe. 2 Les frais de fonctionnement sont calculés et facturés chaque année. Le Contrôle fédéral des finances (CDF) révise, à l’intention du comité de direction, les comptes annuels présentés par la section Web ChF. Section 5 Arbitrage Art. 11 Compétence Les parties à la convention s’engagent à porter devant un tribunal arbitral tout diffé- rend qui pourrait naître de la présente convention. Art. 12 Composition du tribunal arbitral Le tribunal arbitral est composé de trois personnes. Chaque partie en nomme une. A elles deux, elles choisissent la troisième. Art. 13 Siège Le tribunal arbitral siège à Berne.</w:t>
      </w:r>
    </w:p>
    <w:p>
      <w:r>
        <w:t>Convention de droit public relative à la collaboration entre la Conféderation et les cantons pour le gestion de Portail suisse www.ch.ch de 2007 à 2010 9204 Art. 14 Indemnités Le montant des indemnités des membres du tribunal arbitral est régi par l’ordon- nance du 3 juin 1996 sur les commissions3. Art. 15 Procédure 1 Les parties soumettent leur requête en la forme écrite. 2 La procédure d’arbitrage est régie par analogie par les dispositions de la loi du 20 décembre 1968 sur la procédure administrative4. Dans tous les cas, le tribunal arbitral propose aux parties une transaction permettant de régler le différend à l’amiable. En cas de refus de l’une des parties, il applique les règles du droit et de l’équité conformément à l’art. 4 du Code civil5. Section 6 Entrée en vigueur Art. 16 La présente convention est signée entre la Confédération et chacun des cantons. Elle entre en vigueur lorsque dix-huit cantons l’ont signée et qu’elle a été publiée dans la Feuille fédérale. Pour les cantons restants, elle entre en vigueur le jour où leur adhé- sion est publiée dans la Feuille fédérale.</w:t>
      </w:r>
    </w:p>
    <w:p>
      <w:r>
        <w:rPr>
          <w:b/>
        </w:rPr>
        <w:t>E. 7</w:t>
      </w:r>
    </w:p>
    <w:p>
      <w:r>
        <w:t>septembre 2006 Au nom du Conseil fédéral suisse:</w:t>
      </w:r>
    </w:p>
    <w:p>
      <w:r>
        <w:t>Le président de la Confédération, Moritz Leuenberger La chancelière de la Confédération, Annemarie Huber-Hotz</w:t>
      </w:r>
    </w:p>
    <w:p>
      <w:r>
        <w:t>3 RS 172.31 4 RS 172.021 5 RS 210</w:t>
      </w:r>
    </w:p>
    <w:p>
      <w:r>
        <w:t>Convention de droit public relative à la collaboration entre la Conféderation et les cantons pour le gestion de Portail suisse www.ch.ch de 2007 à 2010 9205 Annexe (art. 10) Liste des montants plafonds annuels des cantons Canton Population moyenne 2002 % de la population totale Montant CHF</w:t>
      </w:r>
    </w:p>
    <w:p>
      <w:r>
        <w:t>Zurich 1 273 000 17,06 102 370 Berne 957 600 12,83 77 006 Lucerne 356 100 4,77 28 636 Uri 35 000 0,47 2 815 Schwyz 137 500 1,84</w:t>
      </w:r>
    </w:p>
    <w:p>
      <w:r>
        <w:rPr>
          <w:b/>
        </w:rPr>
        <w:t>E. 11</w:t>
      </w:r>
    </w:p>
    <w:p>
      <w:r>
        <w:t>057 Obwald 33 100 0,44 2 662 Nidwald 39 900 0,53 3 209 Glaris 38 000 0,51 3 056 Zou 106 800 1,43 8 588 Fribourg 254 000 3,40 20 426 Soleure 248 100 3,33 19 951 Bâle-Ville 186 100 2,49</w:t>
      </w:r>
    </w:p>
    <w:p>
      <w:r>
        <w:rPr>
          <w:b/>
        </w:rPr>
        <w:t>E. 14</w:t>
      </w:r>
    </w:p>
    <w:p>
      <w:r>
        <w:t>965 Bâle-Campagne 266 200 3,57 21 407 Schaffhouse 73 700 0,99 5 927 Appenzell Rh.-Ext. 52 800 0,71 4 246 Appenzell Rh.-Int.</w:t>
      </w:r>
    </w:p>
    <w:p>
      <w:r>
        <w:rPr>
          <w:b/>
        </w:rPr>
        <w:t>E. 15</w:t>
      </w:r>
    </w:p>
    <w:p>
      <w:r>
        <w:t>118 Argovie 569 300 7,63 45 781 Thurgovie 234 100 3,14</w:t>
      </w:r>
    </w:p>
    <w:p>
      <w:r>
        <w:rPr>
          <w:b/>
        </w:rPr>
        <w:t>E. 18</w:t>
      </w:r>
    </w:p>
    <w:p>
      <w:r>
        <w:t>825 Tessin 322 600 4,32 25 942 Vaud 653 800 8,76 52 576 Valais 291 500 3,91</w:t>
      </w:r>
    </w:p>
    <w:p>
      <w:r>
        <w:rPr>
          <w:b/>
        </w:rPr>
        <w:t>E. 23</w:t>
      </w:r>
    </w:p>
    <w:p>
      <w:r>
        <w:t>441 Neuchâtel 169 000 2,27 13 590 Genève 430 800 5,77 34 643 Jura 69 200 0,93 5 565</w:t>
      </w:r>
    </w:p>
    <w:p>
      <w:r>
        <w:t>Suisse 7 461 200 100 600 000</w:t>
      </w:r>
    </w:p>
    <w:p>
      <w:r>
        <w:t>Berne, le 3 avril 2006 Source: Office fédéral de la statistique, Statistique de l’état annuel de la population (ESPOP), Bilan de la population résidante; Population résidante moyenne; Suisses et étrangers (résultats provisoires 2005 au 2.2.2006).</w:t>
      </w:r>
    </w:p>
    <w:p>
      <w:r>
        <w:t>Convention de droit public relative à la collaboration entre la Conféderation et les cantons pour le gestion de Portail suisse www.ch.ch de 2007 à 2010 9206</w:t>
      </w:r>
    </w:p>
    <w:p>
      <w:r>
        <w:t>Schweizerisches Bundesarchiv, Digitale Amtsdruckschriften Archives fédérales suisses, Publications officielles numérisées Archivio federale svizzero, Pubblicazioni ufficiali digitali Convention de droit public relative à la collaboration entre la Conféderation et les cantons pour le gestion de Portail suisse www.ch.ch de 2007 à 2010 In Bundesblatt Dans Feuille fédérale In Foglio federale Jahr 2006 Année Anno Band 1 Volume Volume Heft 50 Cahier Numero Geschäftsnummer --- Numéro d'affaire Numero dell'oggetto Datum 19.12.2006 Date Data Seite 9199-9206 Page Pagina Ref. No 10 140 173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