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2006-3205 9087 vom 18. Mai 2005</w:t>
      </w:r>
    </w:p>
    <w:p>
      <w:r>
        <w:t>Bundesverwaltung, 2005-05-18, DE</w:t>
      </w:r>
    </w:p>
    <w:p>
      <w:r>
        <w:rPr>
          <w:b/>
        </w:rPr>
        <w:t xml:space="preserve">Quelle: </w:t>
      </w:r>
      <w:r>
        <w:t>https://mcp.opencaselaw.ch/entscheid/ch_vb_2006-3205_9087_</w:t>
      </w:r>
    </w:p>
    <w:p>
      <w:r>
        <w:t>FR: CH_VB 2006-3205 9087 du 18 mai 2005</w:t>
      </w:r>
    </w:p>
    <w:p>
      <w:r>
        <w:t>IT: CH_VB 2006-3205 9087 del 18 maggio 2005</w:t>
      </w:r>
    </w:p>
    <w:p>
      <w:pPr>
        <w:pStyle w:val="Heading2"/>
      </w:pPr>
      <w:r>
        <w:t>Volltext</w:t>
      </w:r>
    </w:p>
    <w:p>
      <w:r>
        <w:t>2006-3205 9087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Aclonifen 600 g/l Formulation: SC 2. Produits commerciaux Aclonarc V600 Numéro d’homologation suisse: F-3867 pays d’origine: France numéro d’homologation étranger: 2000159 distributeur: Traitaphyt, 61, Avenue du Général Patton, 54330 Malesherbes Ash Numéro d’homologation suisse: F-3868 pays d’origine: France numéro d’homologation étranger: 2010356 distributeur: Phytheron 2000, 14, rue Durfort de Duras, BP 38, 41600 La Motte Beuvron Bandur Numéro d’homologation suisse: F-3869 pays d’origine: France numéro d’homologation étranger: 2030103 distributeur: Eurofyto, Industrielaan 6 B, B-8100 Ieper Bandur Numéro d’homologation suisse: A-3106 pays d’origine: Autriche numéro d’homologation étranger: 2579/0 distributeur: Bayer Austria GmbH Geschäftsbereich für Pflanzenschutz, Lerchenfelder Gürtel 9–11, 1164 Wien</w:t>
      </w:r>
    </w:p>
    <w:p>
      <w:r>
        <w:t>1 RS 916.161</w:t>
      </w:r>
    </w:p>
    <w:p>
      <w:r>
        <w:t>9088 Chalban Numéro d’homologation suisse: F-3870 pays d’origine: France numéro d’homologation étranger: 2000157 distributeur: Top SA, Place du 14 juillet, 80800 VILLERS-BRETONNEUX Challenge 600 Numéro d’homologation suisse: F-3871 pays d’origine: France numéro d’homologation étranger: 8600243 distributeur: Bayer Crop Science France, 16, rue Jean-Marie Leclair, CP 310, 69337 LYON Cédex 09 Challenge 600 Numéro d’homologation suisse: I-3232 pays d’origine: Italie numéro d’homologation étranger: 8184 distributeur: Bayer Cropscience S.R.L., Viale Certosa 130, 20156 Milano Karmin Numéro d’homologation suisse: F-3872 pays d’origine: France numéro d’homologation étranger: 9500585 distributeur: Bayer Crop Science France, 16, rue Jean-Marie Leclair, CP 310, 69337 LYON Cédex 09 Match+ Numéro d’homologation suisse: F-3873 pays d’origine: France numéro d’homologation étranger: 2010105 distributeur: Phyto – Service, 15, rue du Pont, Pontijou – RD 924, 41500 Maves Applications autorisées: Domaine d’application Organisme nuisible / effets Application (*) Culture maraîchère</w:t>
      </w:r>
    </w:p>
    <w:p>
      <w:r>
        <w:t>ail, échalote dicotylédones annuelles (mauvaises herbes) dosage: 3 à 5 l/ha</w:t>
      </w:r>
    </w:p>
    <w:p>
      <w:r>
        <w:t>oignon repiqué monocotylédones annuelles (mauvaises herbes) application: prélevée, pas dans les sols sabloneux.</w:t>
      </w:r>
    </w:p>
    <w:p>
      <w:r>
        <w:t>Grandes cultures</w:t>
      </w:r>
    </w:p>
    <w:p>
      <w:r>
        <w:t>féveroles dicotylédones annuelles (mauvaises herbes) dosage: 4 à 5 l/ha</w:t>
      </w:r>
    </w:p>
    <w:p>
      <w:r>
        <w:t>pois protéagineux, pommes de terre, pois de conserve monocotylédones annuelles (mauvaises herbes) application: prélevée</w:t>
      </w:r>
    </w:p>
    <w:p>
      <w:r>
        <w:t>tournesol dicotylédones annuelles (mauvaises herbes) monocotylédones annuelles (mauvaises herbes) dosage: 4 à 5 l/ha application: immédiatement après le semis.</w:t>
      </w:r>
    </w:p>
    <w:p>
      <w:r>
        <w:t>9089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9087-9089 Page Pagina Ref. No 10 140 158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