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2006-3161 371 vom 16. Januar 2007</w:t>
      </w:r>
    </w:p>
    <w:p>
      <w:r>
        <w:t>Bundesverwaltung, 2007-01-16, DE</w:t>
      </w:r>
    </w:p>
    <w:p>
      <w:r>
        <w:rPr>
          <w:b/>
        </w:rPr>
        <w:t xml:space="preserve">Quelle: </w:t>
      </w:r>
      <w:r>
        <w:t>https://mcp.opencaselaw.ch/entscheid/ch_vb_2006-3161_371_</w:t>
      </w:r>
    </w:p>
    <w:p>
      <w:r>
        <w:t>FR: CH_VB 2006-3161 371 du 16 janvier 2007</w:t>
      </w:r>
    </w:p>
    <w:p>
      <w:r>
        <w:t>IT: CH_VB 2006-3161 371 del 16 gennaio 2007</w:t>
      </w:r>
    </w:p>
    <w:p>
      <w:pPr>
        <w:pStyle w:val="Heading2"/>
      </w:pPr>
      <w:r>
        <w:t>Erwägungen</w:t>
      </w:r>
    </w:p>
    <w:p>
      <w:r>
        <w:rPr>
          <w:b/>
        </w:rPr>
        <w:t>E. 1</w:t>
      </w:r>
    </w:p>
    <w:p>
      <w:r>
        <w:t>an au maximum sous le régime de l’exécution à l’extérieur de l’éta- blissement, sous surveillance électronique; b. à faire exécuter les soldes de peines privatives de liberté de longue durée à la fin et/ou à la place de la semi-liberté, d’au moins 1 mois jus- qu’à 1 an au maximum, sous le régime de l’exécution à l’extérieur de l’établissement, sous surveillance électronique; c. dans les cas de jugement établis sous l’empire de l’ancien droit à com- biner dans le temps l’exécution à l’extérieur de l’établissement, sous surveillance électronique au sens de la lettre a avec le travail d’intérêt général.</w:t>
      </w:r>
    </w:p>
    <w:p>
      <w:r>
        <w:rPr>
          <w:b/>
        </w:rPr>
        <w:t>E. 2</w:t>
      </w:r>
    </w:p>
    <w:p>
      <w:r>
        <w:t>L’exécution des peines privatives de liberté à l’extérieur de l’établissement, sous surveillance électronique ne peut pas faire appel à des éléments de sur- veillance fondés sur l’emploi de satellites («Global Positioning System», GPS).</w:t>
      </w:r>
    </w:p>
    <w:p>
      <w:r>
        <w:rPr>
          <w:b/>
        </w:rPr>
        <w:t>E. 3</w:t>
      </w:r>
    </w:p>
    <w:p>
      <w:r>
        <w:t>L’exécution d’une peine privative de liberté à l’extérieur de l’établissement, sous surveillance électronique ne peut en principe être appliquée que si: a. la personne condamnée y consent; b. les personnes faisant ménage commun avec la personne condamnée y consentent; c. l’autorité cantonale compétente garantit l’encadrement de la personne condamnée.</w:t>
      </w:r>
    </w:p>
    <w:p>
      <w:r>
        <w:rPr>
          <w:b/>
        </w:rPr>
        <w:t>E. 4</w:t>
      </w:r>
    </w:p>
    <w:p>
      <w:r>
        <w:t>La validité de l’autorisation expire le 31 décembre 2007.</w:t>
      </w:r>
    </w:p>
    <w:p>
      <w:r>
        <w:rPr>
          <w:b/>
        </w:rPr>
        <w:t>E. 5</w:t>
      </w:r>
    </w:p>
    <w:p>
      <w:r>
        <w:t>En vertu de l’ordonnance du 30 juin 1993 concernant l’exécution des relevés statistiques fédéraux2, les cantons selon le ch. 1 sont tenus de participer aux</w:t>
      </w:r>
    </w:p>
    <w:p>
      <w:r>
        <w:t>1 RS 311.0 2 RS 431.012.1</w:t>
      </w:r>
    </w:p>
    <w:p>
      <w:r>
        <w:t>Exécuter des peines privatives de liberté à l’extérieur de l’établissement sous surveillance électronique. ACF 372 relevés statistiques périodiques de l’Office fédéral de la statistique (OFS) re- latifs à l’exécution à l’extérieur de l’établissement, sous surveillance élec- tronique. Les autorités d’exécution cantonales compétentes doivent fournir les informations nécessaires. Elles doivent remplir les questionnaires soumis par l’OFS d’une manière conforme aux prescriptions et les lui retourner.</w:t>
      </w:r>
    </w:p>
    <w:p>
      <w:r>
        <w:rPr>
          <w:b/>
        </w:rPr>
        <w:t>E. 6</w:t>
      </w:r>
    </w:p>
    <w:p>
      <w:r>
        <w:t>Les cantons selon le ch. 1 doivent évaluer les résultats des essais effectués au titre de l’exécution à l’extérieur de l’établissement, sous surveillance électronique et doivent en faire rapport à l’Office fédéral de la justice (OFJ). L’OFJ décide à quel moment les rapports doivent être fournis et quelles données statistiques ou autres sont nécessaires pour l’évaluation.</w:t>
      </w:r>
    </w:p>
    <w:p>
      <w:r>
        <w:rPr>
          <w:b/>
        </w:rPr>
        <w:t>E. 7</w:t>
      </w:r>
    </w:p>
    <w:p>
      <w:r>
        <w:t>Le non respect des conditions et charges selon les chiffres 1 à 6 peut entraî- ner la révocation de la présente autorisation.</w:t>
      </w:r>
    </w:p>
    <w:p>
      <w:r>
        <w:rPr>
          <w:b/>
        </w:rPr>
        <w:t>E. 8</w:t>
      </w:r>
    </w:p>
    <w:p>
      <w:r>
        <w:t>La demande du 13 novembre 2006 du canton de Fribourg, à pouvoir faire exécuter des peines privatives de liberté sous le régime de l’exécution à l’extérieur de l’établissement, sous surveillance électronique est rejetée.</w:t>
      </w:r>
    </w:p>
    <w:p>
      <w:r>
        <w:rPr>
          <w:b/>
        </w:rPr>
        <w:t>E. 9</w:t>
      </w:r>
    </w:p>
    <w:p>
      <w:r>
        <w:t>Le présent arrêté est communiqué par la Chancellerie fédérale aux gouver- nements des cantons de Berne, de Soleure, de Bâle-Ville, de Bâle-Cam- pagne, du Tessin, de Vaud, de Genève et de Fribourg. 21 décembre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concernant la prolongation de l'autorisation accordée aux cantons de Berne, de Soleure, de Bâle-Ville, de Bâle-Campagne, du Tessin, de Vaud et de Genève à pouvoir faire exécuter des peines privatives de liberté à l'extérieur... In Bundesblatt Dans Feuille fédérale In Foglio federale Jahr 2007 Année Anno Band 1 Volume Volume Heft 03 Cahier Numero Geschäftsnummer --- Numéro d'affaire Numero dell'oggetto Datum 16.01.2007 Date Data Seite 371-372 Page Pagina Ref. No</w:t>
      </w:r>
    </w:p>
    <w:p>
      <w:r>
        <w:rPr>
          <w:b/>
        </w:rPr>
        <w:t>E. 10</w:t>
      </w:r>
    </w:p>
    <w:p>
      <w:r>
        <w:t>140 264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