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2006-2840 1349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https://mcp.opencaselaw.ch/entscheid/ch_vb_2006-2840_1349_</w:t>
      </w:r>
    </w:p>
    <w:p>
      <w:r>
        <w:t>FR: CH_VB 2006-2840 1349 du 20 février 2007</w:t>
      </w:r>
    </w:p>
    <w:p>
      <w:r>
        <w:t>IT: CH_VB 2006-2840 1349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1579,6 millions de francs est ouvert pour les contri- butions aux frais d’exploitation versées en vertu de l’art. 18 de la loi fédérale du</w:t>
      </w:r>
    </w:p>
    <w:p>
      <w:r>
        <w:rPr>
          <w:b/>
        </w:rPr>
        <w:t>E. 6</w:t>
      </w:r>
    </w:p>
    <w:p>
      <w:r>
        <w:t>octobre 1995 sur les hautes écoles spécialisées (LHES)3. 2 Les tranches annuelles s’élèvent à: pour 2008: 370 millions de francs; pour 2009: 375 millions de francs; pour 2010: 410 millions de francs; pour 2011: 424,6 millions de francs. Art. 2 Des postes temporaires peuvent être financés sur le plafond de dépenses. Art. 3 Pour la période de subventionnement allant de 2008 à 2011, un crédit d’engagement de 125 millions de francs est ouvert pour les contributions aux investissements en vertu de l’art. 18 LHES. Art. 4 Le présent arrêté n’est pas sujet au référendum.</w:t>
      </w:r>
    </w:p>
    <w:p>
      <w:r>
        <w:t>1 RS 101 2 FF 2007 1149 3 RS 414.71</w:t>
      </w:r>
    </w:p>
    <w:p>
      <w:r>
        <w:t>Financement des hautes écoles spécialisées pendant les années 2008 à 2011. AF 1350</w:t>
      </w:r>
    </w:p>
    <w:p>
      <w:r>
        <w:t>Schweizerisches Bundesarchiv, Digitale Amtsdruckschriften Archives fédérales suisses, Publications officielles numérisées Archivio federale svizzero, Pubblicazioni ufficiali digitali Arrêté fédéral sur le financement des hautes écoles spécialisées pendant les années 2008 à 2011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1349-1350 Page Pagina Ref. No</w:t>
      </w:r>
    </w:p>
    <w:p>
      <w:r>
        <w:rPr>
          <w:b/>
        </w:rPr>
        <w:t>E. 10</w:t>
      </w:r>
    </w:p>
    <w:p>
      <w:r>
        <w:t>140 350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