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2006-1899 5897 vom 11. Juli 2006</w:t>
      </w:r>
    </w:p>
    <w:p>
      <w:r>
        <w:t>Bundesverwaltung, 2006-07-11, DE</w:t>
      </w:r>
    </w:p>
    <w:p>
      <w:r>
        <w:rPr>
          <w:b/>
        </w:rPr>
        <w:t xml:space="preserve">Quelle: </w:t>
      </w:r>
      <w:r>
        <w:t>https://mcp.opencaselaw.ch/entscheid/ch_vb_2006-1899_5897_</w:t>
      </w:r>
    </w:p>
    <w:p>
      <w:r>
        <w:t>FR: CH_VB 2006-1899 5897 du 11 juillet 2006</w:t>
      </w:r>
    </w:p>
    <w:p>
      <w:r>
        <w:t>IT: CH_VB 2006-1899 5897 del 11 luglio 2006</w:t>
      </w:r>
    </w:p>
    <w:p>
      <w:pPr>
        <w:pStyle w:val="Heading2"/>
      </w:pPr>
      <w:r>
        <w:t>Volltext</w:t>
      </w:r>
    </w:p>
    <w:p>
      <w:r>
        <w:t>2006-1899 5897 Allocation de subsides fédéraux pour des projets forestiers Décisions de la Division Forêts – Commune de Russy FR, Amélioration des conditions de gestion, Centre fo- restier Petit Belmont No de projet 421.2-FR-2014/0001 – Commune de Nax VS, Ouvrage et installations de protection, Rochers de Nax</w:t>
      </w:r>
    </w:p>
    <w:p>
      <w:r>
        <w:t>No de projet 431.1-VS-3344/0001 – Communes de Bière, Saint-Livres, Saubraz, Lavigny, Lully, Monnaz, Mor- ges, Saint-Prex, Tolochenaz, Vaux-sur-Morges, Lussy-sur-Morges, Echi- chens VD, Soins minimaux temporaires, 15e arrdt_F. publiques_SY B ber- ges boisées_2e étape No de projet 411.2-VD-5006/0003 – Communes de Bière, Saint-Livres, Saubraz, Lavigny, Lully, Monnaz, Mor- ges, Saint-Prex, Tolochenaz, Vaux-sur-Morges, Lussy-sur-Morges, Echi- chens VD, Soins minimaux temporaires, 15e arrdt_F. privées_SY B berges boisées_2e étape</w:t>
      </w:r>
    </w:p>
    <w:p>
      <w:r>
        <w:t>No de projet 411.2-VD-5006/0002 – Commune de Troistorrents VS, Amélioration des conditions de gestion, Centre forestier du triage de Troistorrents</w:t>
      </w:r>
    </w:p>
    <w:p>
      <w:r>
        <w:t>No de projet 421.2-VS-2099/0001 – Commune d’Isérables VS, Ouvrage et installations de protection, Prareinou No de projet 431.1-VS-3315/0001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 324 77 78). 11 juillet 2006 Office fédéral de l’environnement</w:t>
      </w:r>
    </w:p>
    <w:p>
      <w:r>
        <w:t>5898 Abonnement à la Feuille fédérale</w:t>
      </w:r>
    </w:p>
    <w:p>
      <w:r>
        <w:t>Le prix de l’abonnement à la Feuille fédérale y compris le Recueil officiel des lois fédérales est de 240 fr. 40 par an, TVA de 2,4 % incluse, y compris l’envoi franco de port sur tout le territoire de la Suisse. Le prix de l’abonnement inclut 6 classeurs (4 de la FF et 2 du RO). Chaque classeur supplémentaire sera facturé 13 francs (pour la Suisse) et 17 francs (pour l’étranger) (TVA de 2,4 % incluse). L’abonnement part du 1er janvier. La Feuille fédérale publie notamment: les messages et les rapports du Conseil fédé- ral à l’Assemblée fédérale, y compris les projets de lois et d’arrêtés fédéraux, les objets soumis au référendum, les circulaires ainsi que les publications des départe- 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134 francs par an, TVA de 2,4 % incluse. Cet abonnement part du 1er janvier. On peut s’abonner à la Feuille fédérale ou au Recueil officiel des lois fédérales, directement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106 fr. 40 par an, TVA de 2,4 % incluse. L’abonnement part du 1er janvier. Il est possible d’obtenir, auprès de l’Office fédéral des constructions et de la logis- tique, Vente des publications fédérales, 3003 Berne, des tirés à part de chacun des projets et des textes de loi (Fax: 031 325 50 58); à cette même adresse, on peut aussi se procurer, tant que la provision n’en est pas épuisée, des collections annuelles de la Feuille fédérale et du Recueil officiel des lois fédérales. Les réclamations relatives à l’expédition de la Feuille fédérale doivent être adressées immédiatement, en premier lieu aux bureaux de poste, en second lieu auprès de Stämpfli Publikationen AG, 3001 Bern. 11 juillet 2006 Chancellerie fédérale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27 Cahier Numero Geschäftsnummer --- Numéro d'affaire Numero dell'oggetto Datum 11.07.2006 Date Data Seite 5897-5898 Page Pagina Ref. No 10 139 770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