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2006-1093 3877 vom 17. Dezember 1984</w:t>
      </w:r>
    </w:p>
    <w:p>
      <w:r>
        <w:t>Bundesverwaltung, 1984-12-17, DE</w:t>
      </w:r>
    </w:p>
    <w:p>
      <w:r>
        <w:rPr>
          <w:b/>
        </w:rPr>
        <w:t xml:space="preserve">Quelle: </w:t>
      </w:r>
      <w:r>
        <w:t>https://mcp.opencaselaw.ch/entscheid/ch_vb_2006-1093_3877_</w:t>
      </w:r>
    </w:p>
    <w:p>
      <w:r>
        <w:t>FR: CH_VB 2006-1093 3877 du 17 décembre 1984</w:t>
      </w:r>
    </w:p>
    <w:p>
      <w:r>
        <w:t>IT: CH_VB 2006-1093 3877 del 17 dicembre 1984</w:t>
      </w:r>
    </w:p>
    <w:p>
      <w:pPr>
        <w:pStyle w:val="Heading2"/>
      </w:pPr>
      <w:r>
        <w:t>Volltext</w:t>
      </w:r>
    </w:p>
    <w:p>
      <w:r>
        <w:t>2006-1093 3877 Admission à la vérification d’instruments de mesure pour la circulation routière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Riegl Laser Measurement System GmbH, Horn (A) Requérant: Bredar AG, Thörishaus (CH)</w:t>
      </w:r>
    </w:p>
    <w:p>
      <w:r>
        <w:t>Système cinémomètrique à laser. Type: Riegl FG21-P Se composant de: – Système cinémomètrique FG21-P – Caméra numérique Sony 2 mai 2006 Office fédéral de métrologie:</w:t>
      </w:r>
    </w:p>
    <w:p>
      <w:r>
        <w:t>Le directeur, Wolfgang Schwitz</w:t>
      </w:r>
    </w:p>
    <w:p>
      <w:r>
        <w:t>165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2006 Année Anno Band 1 Volume Volume Heft 17 Cahier Numero Geschäftsnummer --- Numéro d'affaire Numero dell'oggetto Datum 02.05.2006 Date Data Seite 3877-3877 Page Pagina Ref. No 10 139 580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